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A5C13C">
      <w:pPr>
        <w:spacing w:line="520" w:lineRule="exact"/>
        <w:rPr>
          <w:rFonts w:hint="eastAsia" w:ascii="黑体" w:hAnsi="黑体" w:eastAsia="黑体" w:cs="黑体"/>
          <w:color w:val="auto"/>
          <w:sz w:val="32"/>
          <w:szCs w:val="32"/>
          <w:u w:val="none"/>
        </w:rPr>
      </w:pPr>
      <w:r>
        <w:rPr>
          <w:rFonts w:hint="eastAsia" w:ascii="黑体" w:hAnsi="黑体" w:eastAsia="黑体" w:cs="黑体"/>
          <w:color w:val="auto"/>
          <w:sz w:val="32"/>
          <w:szCs w:val="32"/>
          <w:u w:val="none"/>
        </w:rPr>
        <w:t>附件</w:t>
      </w:r>
      <w:r>
        <w:rPr>
          <w:rFonts w:hint="eastAsia" w:ascii="黑体" w:hAnsi="黑体" w:eastAsia="黑体" w:cs="黑体"/>
          <w:color w:val="auto"/>
          <w:sz w:val="32"/>
          <w:szCs w:val="32"/>
          <w:u w:val="none"/>
          <w:lang w:val="en-US" w:eastAsia="zh-CN"/>
        </w:rPr>
        <w:t>6</w:t>
      </w:r>
    </w:p>
    <w:p w14:paraId="2A7D8C77">
      <w:pPr>
        <w:keepNext w:val="0"/>
        <w:keepLines w:val="0"/>
        <w:pageBreakBefore w:val="0"/>
        <w:widowControl w:val="0"/>
        <w:kinsoku/>
        <w:wordWrap/>
        <w:overflowPunct/>
        <w:topLinePunct w:val="0"/>
        <w:autoSpaceDE/>
        <w:autoSpaceDN/>
        <w:bidi w:val="0"/>
        <w:adjustRightInd/>
        <w:snapToGrid/>
        <w:spacing w:after="157" w:afterLines="50" w:line="520" w:lineRule="exact"/>
        <w:jc w:val="center"/>
        <w:textAlignment w:val="auto"/>
        <w:rPr>
          <w:rFonts w:hint="eastAsia" w:ascii="Times New Roman" w:hAnsi="Times New Roman" w:eastAsia="方正小标宋简体"/>
          <w:b w:val="0"/>
          <w:bCs/>
          <w:color w:val="auto"/>
          <w:sz w:val="36"/>
          <w:szCs w:val="36"/>
          <w:u w:val="none"/>
          <w:lang w:val="en-US" w:eastAsia="zh-CN"/>
        </w:rPr>
      </w:pPr>
      <w:r>
        <w:rPr>
          <w:rFonts w:hint="eastAsia" w:ascii="Times New Roman" w:hAnsi="Times New Roman" w:eastAsia="方正小标宋简体"/>
          <w:b w:val="0"/>
          <w:bCs/>
          <w:color w:val="auto"/>
          <w:sz w:val="36"/>
          <w:szCs w:val="36"/>
          <w:u w:val="none"/>
          <w:lang w:val="en-US" w:eastAsia="zh-CN"/>
        </w:rPr>
        <w:t>基层党支部建设“七个有力”</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75"/>
        <w:gridCol w:w="2375"/>
        <w:gridCol w:w="10224"/>
      </w:tblGrid>
      <w:tr w14:paraId="06D1D2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blHeader/>
        </w:trPr>
        <w:tc>
          <w:tcPr>
            <w:tcW w:w="1575" w:type="dxa"/>
            <w:shd w:val="clear" w:color="auto" w:fill="auto"/>
            <w:vAlign w:val="center"/>
          </w:tcPr>
          <w:p w14:paraId="39617728">
            <w:pPr>
              <w:widowControl w:val="0"/>
              <w:kinsoku/>
              <w:autoSpaceDE/>
              <w:autoSpaceDN/>
              <w:adjustRightInd/>
              <w:snapToGrid/>
              <w:spacing w:line="240" w:lineRule="auto"/>
              <w:jc w:val="center"/>
              <w:textAlignment w:val="auto"/>
              <w:rPr>
                <w:rFonts w:hint="eastAsia" w:ascii="黑体" w:hAnsi="黑体" w:eastAsia="黑体" w:cs="黑体"/>
                <w:b/>
                <w:snapToGrid/>
                <w:kern w:val="2"/>
                <w:sz w:val="24"/>
                <w:szCs w:val="24"/>
                <w:lang w:val="en-US" w:eastAsia="zh-CN" w:bidi="ar-SA"/>
              </w:rPr>
            </w:pPr>
            <w:r>
              <w:rPr>
                <w:rFonts w:hint="eastAsia" w:ascii="黑体" w:hAnsi="黑体" w:eastAsia="黑体" w:cs="黑体"/>
                <w:b/>
                <w:snapToGrid/>
                <w:kern w:val="2"/>
                <w:sz w:val="24"/>
                <w:szCs w:val="24"/>
                <w:lang w:eastAsia="zh-CN"/>
              </w:rPr>
              <w:t>一级指标</w:t>
            </w:r>
          </w:p>
        </w:tc>
        <w:tc>
          <w:tcPr>
            <w:tcW w:w="2375" w:type="dxa"/>
            <w:shd w:val="clear" w:color="auto" w:fill="auto"/>
            <w:vAlign w:val="center"/>
          </w:tcPr>
          <w:p w14:paraId="283763CD">
            <w:pPr>
              <w:widowControl w:val="0"/>
              <w:kinsoku/>
              <w:autoSpaceDE/>
              <w:autoSpaceDN/>
              <w:adjustRightInd/>
              <w:snapToGrid/>
              <w:spacing w:line="240" w:lineRule="auto"/>
              <w:jc w:val="center"/>
              <w:textAlignment w:val="auto"/>
              <w:rPr>
                <w:rFonts w:hint="eastAsia" w:ascii="黑体" w:hAnsi="黑体" w:eastAsia="黑体" w:cs="黑体"/>
                <w:b/>
                <w:snapToGrid/>
                <w:kern w:val="2"/>
                <w:sz w:val="24"/>
                <w:szCs w:val="24"/>
                <w:lang w:val="en-US" w:eastAsia="zh-CN" w:bidi="ar-SA"/>
              </w:rPr>
            </w:pPr>
            <w:r>
              <w:rPr>
                <w:rFonts w:hint="eastAsia" w:ascii="黑体" w:hAnsi="黑体" w:eastAsia="黑体" w:cs="黑体"/>
                <w:b/>
                <w:snapToGrid/>
                <w:kern w:val="2"/>
                <w:sz w:val="24"/>
                <w:szCs w:val="24"/>
                <w:lang w:eastAsia="zh-CN"/>
              </w:rPr>
              <w:t>二级指标</w:t>
            </w:r>
          </w:p>
        </w:tc>
        <w:tc>
          <w:tcPr>
            <w:tcW w:w="10224" w:type="dxa"/>
            <w:shd w:val="clear" w:color="auto" w:fill="auto"/>
            <w:vAlign w:val="center"/>
          </w:tcPr>
          <w:p w14:paraId="5136AC06">
            <w:pPr>
              <w:widowControl w:val="0"/>
              <w:kinsoku/>
              <w:autoSpaceDE/>
              <w:autoSpaceDN/>
              <w:adjustRightInd/>
              <w:snapToGrid/>
              <w:spacing w:line="240" w:lineRule="auto"/>
              <w:jc w:val="center"/>
              <w:textAlignment w:val="auto"/>
              <w:rPr>
                <w:rFonts w:hint="eastAsia" w:ascii="黑体" w:hAnsi="黑体" w:eastAsia="黑体" w:cs="黑体"/>
                <w:b/>
                <w:snapToGrid/>
                <w:kern w:val="2"/>
                <w:sz w:val="24"/>
                <w:szCs w:val="24"/>
                <w:lang w:val="en-US" w:eastAsia="zh-CN" w:bidi="ar-SA"/>
              </w:rPr>
            </w:pPr>
            <w:r>
              <w:rPr>
                <w:rFonts w:hint="eastAsia" w:ascii="黑体" w:hAnsi="黑体" w:eastAsia="黑体" w:cs="黑体"/>
                <w:b/>
                <w:snapToGrid/>
                <w:kern w:val="2"/>
                <w:sz w:val="24"/>
                <w:szCs w:val="24"/>
                <w:lang w:eastAsia="zh-CN"/>
              </w:rPr>
              <w:t>观测点</w:t>
            </w:r>
          </w:p>
        </w:tc>
      </w:tr>
      <w:tr w14:paraId="6A8337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7" w:hRule="atLeast"/>
        </w:trPr>
        <w:tc>
          <w:tcPr>
            <w:tcW w:w="1575" w:type="dxa"/>
            <w:vMerge w:val="restart"/>
            <w:vAlign w:val="center"/>
          </w:tcPr>
          <w:p w14:paraId="1978AF58">
            <w:pPr>
              <w:jc w:val="both"/>
              <w:rPr>
                <w:rFonts w:hint="eastAsia" w:ascii="Times New Roman" w:hAnsi="Times New Roman" w:eastAsia="方正小标宋简体"/>
                <w:b w:val="0"/>
                <w:bCs/>
                <w:color w:val="auto"/>
                <w:sz w:val="36"/>
                <w:szCs w:val="36"/>
                <w:u w:val="none"/>
                <w:vertAlign w:val="baseline"/>
                <w:lang w:val="en-US" w:eastAsia="zh-CN"/>
              </w:rPr>
            </w:pPr>
            <w:r>
              <w:rPr>
                <w:rFonts w:hint="eastAsia" w:ascii="Times New Roman" w:hAnsi="Times New Roman" w:eastAsia="宋体" w:cstheme="minorEastAsia"/>
                <w:b/>
                <w:sz w:val="20"/>
                <w:szCs w:val="20"/>
                <w:lang w:val="en-US" w:eastAsia="zh-CN"/>
              </w:rPr>
              <w:t>1.教育党员有力</w:t>
            </w:r>
          </w:p>
        </w:tc>
        <w:tc>
          <w:tcPr>
            <w:tcW w:w="2375" w:type="dxa"/>
            <w:vAlign w:val="center"/>
          </w:tcPr>
          <w:p w14:paraId="6838AF46">
            <w:pPr>
              <w:jc w:val="both"/>
              <w:rPr>
                <w:rFonts w:hint="eastAsia" w:ascii="Times New Roman" w:hAnsi="Times New Roman" w:eastAsia="方正小标宋简体"/>
                <w:b w:val="0"/>
                <w:bCs/>
                <w:color w:val="auto"/>
                <w:sz w:val="36"/>
                <w:szCs w:val="36"/>
                <w:u w:val="none"/>
                <w:vertAlign w:val="baseline"/>
                <w:lang w:val="en-US" w:eastAsia="zh-CN"/>
              </w:rPr>
            </w:pPr>
            <w:r>
              <w:rPr>
                <w:rFonts w:hint="eastAsia" w:ascii="Times New Roman" w:hAnsi="Times New Roman" w:eastAsia="宋体" w:cstheme="minorEastAsia"/>
                <w:bCs/>
                <w:sz w:val="20"/>
                <w:szCs w:val="20"/>
                <w:lang w:val="en-US" w:eastAsia="zh-CN"/>
              </w:rPr>
              <w:t>1.1突出政治功能，党员教育扎实有效</w:t>
            </w:r>
          </w:p>
        </w:tc>
        <w:tc>
          <w:tcPr>
            <w:tcW w:w="10224" w:type="dxa"/>
            <w:vAlign w:val="center"/>
          </w:tcPr>
          <w:p w14:paraId="07243F64">
            <w:pPr>
              <w:keepNext w:val="0"/>
              <w:keepLines w:val="0"/>
              <w:pageBreakBefore w:val="0"/>
              <w:widowControl w:val="0"/>
              <w:kinsoku/>
              <w:wordWrap/>
              <w:overflowPunct/>
              <w:topLinePunct w:val="0"/>
              <w:autoSpaceDE/>
              <w:autoSpaceDN/>
              <w:bidi w:val="0"/>
              <w:adjustRightInd/>
              <w:snapToGrid/>
              <w:spacing w:line="240" w:lineRule="auto"/>
              <w:ind w:firstLine="400" w:firstLineChars="200"/>
              <w:jc w:val="both"/>
              <w:textAlignment w:val="auto"/>
              <w:rPr>
                <w:rFonts w:hint="eastAsia" w:ascii="Times New Roman" w:hAnsi="Times New Roman" w:eastAsia="宋体" w:cstheme="minorEastAsia"/>
                <w:bCs/>
                <w:sz w:val="20"/>
                <w:szCs w:val="20"/>
                <w:lang w:val="en-US" w:eastAsia="zh-CN"/>
              </w:rPr>
            </w:pPr>
            <w:r>
              <w:rPr>
                <w:rFonts w:hint="eastAsia" w:ascii="Times New Roman" w:hAnsi="Times New Roman" w:eastAsia="宋体" w:cstheme="minorEastAsia"/>
                <w:bCs/>
                <w:sz w:val="20"/>
                <w:szCs w:val="20"/>
                <w:lang w:val="en-US" w:eastAsia="zh-CN"/>
              </w:rPr>
              <w:t>1.巩固拓展学习贯彻习近平新时代中国特色社会主义思想主题教育和党纪学习教育、深入贯彻中央八项规定精神学习教育成果，推动党史学习教育常态化长效化，推进“两学一做”学习教育常态化制度化。加强党的创新理论武装，建立健全以学铸魂、以学增智、以学正风、以学促干长效机制。坚持不懈用习近平新时代中国特色社会主义思想凝心铸魂，落实党的创新理论学习教育计划，组织好集体学习和党员个人自学，教育党员深刻领悟“两个确立”的决定性意义，不断增强“四个意识”、坚定“四个自信”、做到“两个维护”，以扎实行动奋力答好“教育强国，高校基层党支部何为”时代命题。</w:t>
            </w:r>
          </w:p>
          <w:p w14:paraId="3425DD3D">
            <w:pPr>
              <w:keepNext w:val="0"/>
              <w:keepLines w:val="0"/>
              <w:pageBreakBefore w:val="0"/>
              <w:widowControl w:val="0"/>
              <w:kinsoku/>
              <w:wordWrap/>
              <w:overflowPunct/>
              <w:topLinePunct w:val="0"/>
              <w:autoSpaceDE/>
              <w:autoSpaceDN/>
              <w:bidi w:val="0"/>
              <w:adjustRightInd/>
              <w:snapToGrid/>
              <w:spacing w:line="240" w:lineRule="auto"/>
              <w:ind w:firstLine="400" w:firstLineChars="200"/>
              <w:jc w:val="both"/>
              <w:textAlignment w:val="auto"/>
              <w:rPr>
                <w:rFonts w:hint="eastAsia" w:ascii="Times New Roman" w:hAnsi="Times New Roman" w:eastAsia="宋体" w:cstheme="minorEastAsia"/>
                <w:bCs/>
                <w:sz w:val="20"/>
                <w:szCs w:val="20"/>
                <w:lang w:val="en-US" w:eastAsia="zh-CN"/>
              </w:rPr>
            </w:pPr>
            <w:r>
              <w:rPr>
                <w:rFonts w:hint="eastAsia" w:ascii="Times New Roman" w:hAnsi="Times New Roman" w:eastAsia="宋体" w:cstheme="minorEastAsia"/>
                <w:bCs/>
                <w:sz w:val="20"/>
                <w:szCs w:val="20"/>
                <w:lang w:val="en-US" w:eastAsia="zh-CN"/>
              </w:rPr>
              <w:t>2.认真宣传和执行党的路线方针政策以及上级党组织的决议，支部党员自觉在思想上政治上行动上同以习近平同志为核心的党中央保持高度一致。</w:t>
            </w:r>
          </w:p>
          <w:p w14:paraId="49EBD41D">
            <w:pPr>
              <w:keepNext w:val="0"/>
              <w:keepLines w:val="0"/>
              <w:pageBreakBefore w:val="0"/>
              <w:widowControl w:val="0"/>
              <w:kinsoku/>
              <w:wordWrap/>
              <w:overflowPunct/>
              <w:topLinePunct w:val="0"/>
              <w:autoSpaceDE/>
              <w:autoSpaceDN/>
              <w:bidi w:val="0"/>
              <w:adjustRightInd/>
              <w:snapToGrid/>
              <w:spacing w:line="240" w:lineRule="auto"/>
              <w:ind w:firstLine="400" w:firstLineChars="200"/>
              <w:jc w:val="both"/>
              <w:textAlignment w:val="auto"/>
              <w:rPr>
                <w:rFonts w:hint="eastAsia" w:ascii="Times New Roman" w:hAnsi="Times New Roman" w:eastAsia="方正小标宋简体"/>
                <w:b w:val="0"/>
                <w:bCs/>
                <w:color w:val="auto"/>
                <w:sz w:val="36"/>
                <w:szCs w:val="36"/>
                <w:u w:val="none"/>
                <w:vertAlign w:val="baseline"/>
                <w:lang w:val="en-US" w:eastAsia="zh-CN"/>
              </w:rPr>
            </w:pPr>
            <w:r>
              <w:rPr>
                <w:rFonts w:hint="eastAsia" w:ascii="Times New Roman" w:hAnsi="Times New Roman" w:eastAsia="宋体" w:cstheme="minorEastAsia"/>
                <w:bCs/>
                <w:sz w:val="20"/>
                <w:szCs w:val="20"/>
                <w:lang w:val="en-US" w:eastAsia="zh-CN"/>
              </w:rPr>
              <w:t>3.教育引导支部所在单位党员师生在课堂教学、论坛讲座等活动中坚持正确的政治立场、政治方向、政治原则、政治道路，坚持用党章规范言行，将讲政治从外部要求转化为内在主动。</w:t>
            </w:r>
          </w:p>
        </w:tc>
      </w:tr>
      <w:tr w14:paraId="4CB46A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4" w:hRule="atLeast"/>
        </w:trPr>
        <w:tc>
          <w:tcPr>
            <w:tcW w:w="1575" w:type="dxa"/>
            <w:vMerge w:val="continue"/>
            <w:vAlign w:val="center"/>
          </w:tcPr>
          <w:p w14:paraId="4577F43F">
            <w:pPr>
              <w:jc w:val="both"/>
              <w:rPr>
                <w:rFonts w:hint="eastAsia" w:ascii="Times New Roman" w:hAnsi="Times New Roman" w:eastAsia="宋体" w:cstheme="minorEastAsia"/>
                <w:b/>
                <w:sz w:val="20"/>
                <w:szCs w:val="20"/>
                <w:lang w:val="en-US" w:eastAsia="zh-CN"/>
              </w:rPr>
            </w:pPr>
          </w:p>
        </w:tc>
        <w:tc>
          <w:tcPr>
            <w:tcW w:w="2375" w:type="dxa"/>
            <w:vAlign w:val="center"/>
          </w:tcPr>
          <w:p w14:paraId="654A1650">
            <w:pPr>
              <w:jc w:val="both"/>
              <w:rPr>
                <w:rFonts w:hint="eastAsia" w:ascii="Times New Roman" w:hAnsi="Times New Roman" w:eastAsia="宋体" w:cstheme="minorEastAsia"/>
                <w:bCs/>
                <w:sz w:val="20"/>
                <w:szCs w:val="20"/>
                <w:lang w:val="en-US" w:eastAsia="zh-CN"/>
              </w:rPr>
            </w:pPr>
            <w:r>
              <w:rPr>
                <w:rFonts w:hint="eastAsia" w:ascii="Times New Roman" w:hAnsi="Times New Roman" w:eastAsia="宋体" w:cstheme="minorEastAsia"/>
                <w:bCs/>
                <w:sz w:val="20"/>
                <w:szCs w:val="20"/>
                <w:lang w:val="en-US" w:eastAsia="zh-CN"/>
              </w:rPr>
              <w:t>1.2“三会一课”制度规范落实，支部主题党日严格规范</w:t>
            </w:r>
          </w:p>
        </w:tc>
        <w:tc>
          <w:tcPr>
            <w:tcW w:w="10224" w:type="dxa"/>
            <w:vAlign w:val="center"/>
          </w:tcPr>
          <w:p w14:paraId="14F0C334">
            <w:pPr>
              <w:keepNext w:val="0"/>
              <w:keepLines w:val="0"/>
              <w:pageBreakBefore w:val="0"/>
              <w:widowControl w:val="0"/>
              <w:kinsoku/>
              <w:wordWrap/>
              <w:overflowPunct/>
              <w:topLinePunct w:val="0"/>
              <w:autoSpaceDE/>
              <w:autoSpaceDN/>
              <w:bidi w:val="0"/>
              <w:adjustRightInd/>
              <w:snapToGrid/>
              <w:spacing w:line="240" w:lineRule="auto"/>
              <w:ind w:firstLine="400" w:firstLineChars="200"/>
              <w:jc w:val="both"/>
              <w:textAlignment w:val="auto"/>
              <w:rPr>
                <w:rFonts w:hint="eastAsia" w:ascii="Times New Roman" w:hAnsi="Times New Roman" w:eastAsia="宋体" w:cstheme="minorEastAsia"/>
                <w:bCs/>
                <w:sz w:val="20"/>
                <w:szCs w:val="20"/>
                <w:lang w:val="en-US" w:eastAsia="zh-CN"/>
              </w:rPr>
            </w:pPr>
            <w:r>
              <w:rPr>
                <w:rFonts w:hint="eastAsia" w:ascii="Times New Roman" w:hAnsi="Times New Roman" w:eastAsia="宋体" w:cstheme="minorEastAsia"/>
                <w:bCs/>
                <w:sz w:val="20"/>
                <w:szCs w:val="20"/>
                <w:lang w:val="en-US" w:eastAsia="zh-CN"/>
              </w:rPr>
              <w:t>1.“三会一课”突出政治学习和党性锻炼，做到形式多样、氛围庄重。每月召开1次党小组会（不设党小组的除外）和支部委员会会议，一般每季度召开1次支部党员大会。党支部书记每年至少讲1次党课。党员领导干部按规定过好双重组织生活。</w:t>
            </w:r>
          </w:p>
          <w:p w14:paraId="2F037230">
            <w:pPr>
              <w:keepNext w:val="0"/>
              <w:keepLines w:val="0"/>
              <w:pageBreakBefore w:val="0"/>
              <w:widowControl w:val="0"/>
              <w:kinsoku/>
              <w:wordWrap/>
              <w:overflowPunct/>
              <w:topLinePunct w:val="0"/>
              <w:autoSpaceDE/>
              <w:autoSpaceDN/>
              <w:bidi w:val="0"/>
              <w:adjustRightInd/>
              <w:snapToGrid/>
              <w:spacing w:line="240" w:lineRule="auto"/>
              <w:ind w:firstLine="400" w:firstLineChars="200"/>
              <w:jc w:val="both"/>
              <w:textAlignment w:val="auto"/>
              <w:rPr>
                <w:rFonts w:hint="eastAsia" w:ascii="Times New Roman" w:hAnsi="Times New Roman" w:eastAsia="宋体" w:cstheme="minorEastAsia"/>
                <w:bCs/>
                <w:sz w:val="20"/>
                <w:szCs w:val="20"/>
                <w:lang w:val="en-US" w:eastAsia="zh-CN"/>
              </w:rPr>
            </w:pPr>
            <w:r>
              <w:rPr>
                <w:rFonts w:hint="eastAsia" w:ascii="Times New Roman" w:hAnsi="Times New Roman" w:eastAsia="宋体" w:cstheme="minorEastAsia"/>
                <w:bCs/>
                <w:sz w:val="20"/>
                <w:szCs w:val="20"/>
                <w:lang w:val="en-US" w:eastAsia="zh-CN"/>
              </w:rPr>
              <w:t>2.每月相对固定1天开展主题党日，组织党员集中学习、过组织生活、进行民主议事、开展志愿服务等活动。</w:t>
            </w:r>
          </w:p>
        </w:tc>
      </w:tr>
      <w:tr w14:paraId="7968EE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2" w:hRule="atLeast"/>
        </w:trPr>
        <w:tc>
          <w:tcPr>
            <w:tcW w:w="1575" w:type="dxa"/>
            <w:vMerge w:val="restart"/>
            <w:vAlign w:val="center"/>
          </w:tcPr>
          <w:p w14:paraId="3052F75D">
            <w:pPr>
              <w:jc w:val="both"/>
              <w:rPr>
                <w:rFonts w:hint="eastAsia" w:ascii="Times New Roman" w:hAnsi="Times New Roman" w:eastAsia="宋体" w:cstheme="minorEastAsia"/>
                <w:b/>
                <w:sz w:val="20"/>
                <w:szCs w:val="20"/>
                <w:lang w:val="en-US" w:eastAsia="zh-CN"/>
              </w:rPr>
            </w:pPr>
            <w:r>
              <w:rPr>
                <w:rFonts w:hint="eastAsia" w:ascii="Times New Roman" w:hAnsi="Times New Roman" w:eastAsia="宋体" w:cstheme="minorEastAsia"/>
                <w:b/>
                <w:sz w:val="20"/>
                <w:szCs w:val="20"/>
                <w:lang w:val="en-US" w:eastAsia="zh-CN"/>
              </w:rPr>
              <w:t>2.管理党员有力</w:t>
            </w:r>
          </w:p>
        </w:tc>
        <w:tc>
          <w:tcPr>
            <w:tcW w:w="2375" w:type="dxa"/>
            <w:shd w:val="clear" w:color="auto" w:fill="auto"/>
            <w:vAlign w:val="center"/>
          </w:tcPr>
          <w:p w14:paraId="004FD7FA">
            <w:pPr>
              <w:jc w:val="both"/>
              <w:rPr>
                <w:rFonts w:hint="eastAsia" w:ascii="Times New Roman" w:hAnsi="Times New Roman" w:eastAsia="宋体" w:cstheme="minorEastAsia"/>
                <w:bCs/>
                <w:sz w:val="20"/>
                <w:szCs w:val="20"/>
                <w:lang w:val="en-US" w:eastAsia="zh-CN"/>
              </w:rPr>
            </w:pPr>
            <w:r>
              <w:rPr>
                <w:rFonts w:hint="eastAsia" w:ascii="Times New Roman" w:hAnsi="Times New Roman" w:eastAsia="宋体" w:cstheme="minorEastAsia"/>
                <w:bCs/>
                <w:sz w:val="20"/>
                <w:szCs w:val="20"/>
                <w:lang w:val="en-US" w:eastAsia="zh-CN"/>
              </w:rPr>
              <w:t>2.1发展党员、党员培训、党籍管理、党费收缴、党员激励关怀帮扶等工作扎实有效</w:t>
            </w:r>
          </w:p>
        </w:tc>
        <w:tc>
          <w:tcPr>
            <w:tcW w:w="10224" w:type="dxa"/>
            <w:shd w:val="clear" w:color="auto" w:fill="auto"/>
            <w:vAlign w:val="center"/>
          </w:tcPr>
          <w:p w14:paraId="7B68AB5A">
            <w:pPr>
              <w:keepNext w:val="0"/>
              <w:keepLines w:val="0"/>
              <w:pageBreakBefore w:val="0"/>
              <w:widowControl w:val="0"/>
              <w:kinsoku/>
              <w:wordWrap/>
              <w:overflowPunct/>
              <w:topLinePunct w:val="0"/>
              <w:autoSpaceDE/>
              <w:autoSpaceDN/>
              <w:bidi w:val="0"/>
              <w:adjustRightInd/>
              <w:snapToGrid/>
              <w:spacing w:line="240" w:lineRule="auto"/>
              <w:ind w:firstLine="400" w:firstLineChars="200"/>
              <w:jc w:val="both"/>
              <w:textAlignment w:val="auto"/>
              <w:rPr>
                <w:rFonts w:hint="eastAsia" w:ascii="Times New Roman" w:hAnsi="Times New Roman" w:eastAsia="宋体" w:cstheme="minorEastAsia"/>
                <w:bCs/>
                <w:sz w:val="20"/>
                <w:szCs w:val="20"/>
                <w:lang w:val="en-US" w:eastAsia="zh-CN"/>
              </w:rPr>
            </w:pPr>
            <w:r>
              <w:rPr>
                <w:rFonts w:hint="eastAsia" w:ascii="Times New Roman" w:hAnsi="Times New Roman" w:eastAsia="宋体" w:cstheme="minorEastAsia"/>
                <w:bCs/>
                <w:sz w:val="20"/>
                <w:szCs w:val="20"/>
                <w:lang w:val="en-US" w:eastAsia="zh-CN"/>
              </w:rPr>
              <w:t>1.坚持党章规定的党员标准，严格发展党员程序，注重政治合格，端正师生入党动机。教师党支部团结凝聚高层次人才、优秀青年教师、海外留学归国教师，符合条件的及时吸收入党。学生党支部落实将团组织推优作为确定学生入党积极分子的重要渠道，严把“质量关”，重视发展少数民族学生、低年级学生入党。</w:t>
            </w:r>
          </w:p>
          <w:p w14:paraId="6F8EF9FF">
            <w:pPr>
              <w:keepNext w:val="0"/>
              <w:keepLines w:val="0"/>
              <w:pageBreakBefore w:val="0"/>
              <w:widowControl w:val="0"/>
              <w:kinsoku/>
              <w:wordWrap/>
              <w:overflowPunct/>
              <w:topLinePunct w:val="0"/>
              <w:autoSpaceDE/>
              <w:autoSpaceDN/>
              <w:bidi w:val="0"/>
              <w:adjustRightInd/>
              <w:snapToGrid/>
              <w:spacing w:line="240" w:lineRule="auto"/>
              <w:ind w:firstLine="400" w:firstLineChars="200"/>
              <w:jc w:val="both"/>
              <w:textAlignment w:val="auto"/>
              <w:rPr>
                <w:rFonts w:hint="eastAsia" w:ascii="Times New Roman" w:hAnsi="Times New Roman" w:eastAsia="宋体" w:cstheme="minorEastAsia"/>
                <w:bCs/>
                <w:sz w:val="20"/>
                <w:szCs w:val="20"/>
                <w:lang w:val="en-US" w:eastAsia="zh-CN"/>
              </w:rPr>
            </w:pPr>
            <w:r>
              <w:rPr>
                <w:rFonts w:hint="eastAsia" w:ascii="Times New Roman" w:hAnsi="Times New Roman" w:eastAsia="宋体" w:cstheme="minorEastAsia"/>
                <w:bCs/>
                <w:sz w:val="20"/>
                <w:szCs w:val="20"/>
                <w:lang w:val="en-US" w:eastAsia="zh-CN"/>
              </w:rPr>
              <w:t>2.党员组织隶属关系明晰，按规定做好党员组织关系接转、流动党员和出国（境）党员管理。严格落实党费收缴、使用工作。党员激励关怀帮扶工作务实管用、常态长效。</w:t>
            </w:r>
          </w:p>
          <w:p w14:paraId="24A96735">
            <w:pPr>
              <w:keepNext w:val="0"/>
              <w:keepLines w:val="0"/>
              <w:pageBreakBefore w:val="0"/>
              <w:widowControl w:val="0"/>
              <w:kinsoku/>
              <w:wordWrap/>
              <w:overflowPunct/>
              <w:topLinePunct w:val="0"/>
              <w:autoSpaceDE/>
              <w:autoSpaceDN/>
              <w:bidi w:val="0"/>
              <w:adjustRightInd/>
              <w:snapToGrid/>
              <w:spacing w:line="240" w:lineRule="auto"/>
              <w:ind w:firstLine="400" w:firstLineChars="200"/>
              <w:jc w:val="both"/>
              <w:textAlignment w:val="auto"/>
              <w:rPr>
                <w:rFonts w:hint="eastAsia" w:ascii="Times New Roman" w:hAnsi="Times New Roman" w:eastAsia="宋体" w:cstheme="minorEastAsia"/>
                <w:bCs/>
                <w:sz w:val="20"/>
                <w:szCs w:val="20"/>
                <w:lang w:val="en-US" w:eastAsia="zh-CN"/>
              </w:rPr>
            </w:pPr>
            <w:r>
              <w:rPr>
                <w:rFonts w:hint="eastAsia" w:ascii="Times New Roman" w:hAnsi="Times New Roman" w:eastAsia="宋体" w:cstheme="minorEastAsia"/>
                <w:bCs/>
                <w:sz w:val="20"/>
                <w:szCs w:val="20"/>
                <w:lang w:val="en-US" w:eastAsia="zh-CN"/>
              </w:rPr>
              <w:t>3.落实高校党员基本培训全覆盖等上级党组织关于党员教育培训工作要求。按年度组织师生党员开展集中学习培训，时间一般不少于32个学时。</w:t>
            </w:r>
          </w:p>
        </w:tc>
      </w:tr>
      <w:tr w14:paraId="6D5700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2" w:hRule="atLeast"/>
        </w:trPr>
        <w:tc>
          <w:tcPr>
            <w:tcW w:w="1575" w:type="dxa"/>
            <w:vMerge w:val="continue"/>
            <w:vAlign w:val="center"/>
          </w:tcPr>
          <w:p w14:paraId="4B09F0DD">
            <w:pPr>
              <w:jc w:val="both"/>
              <w:rPr>
                <w:rFonts w:hint="eastAsia" w:ascii="Times New Roman" w:hAnsi="Times New Roman" w:eastAsia="宋体" w:cstheme="minorEastAsia"/>
                <w:b/>
                <w:sz w:val="20"/>
                <w:szCs w:val="20"/>
                <w:lang w:val="en-US" w:eastAsia="zh-CN"/>
              </w:rPr>
            </w:pPr>
          </w:p>
        </w:tc>
        <w:tc>
          <w:tcPr>
            <w:tcW w:w="2375" w:type="dxa"/>
            <w:shd w:val="clear" w:color="auto" w:fill="auto"/>
            <w:vAlign w:val="center"/>
          </w:tcPr>
          <w:p w14:paraId="7ACBB422">
            <w:pPr>
              <w:jc w:val="both"/>
              <w:rPr>
                <w:rFonts w:hint="eastAsia" w:ascii="Times New Roman" w:hAnsi="Times New Roman" w:eastAsia="宋体" w:cstheme="minorEastAsia"/>
                <w:bCs/>
                <w:sz w:val="20"/>
                <w:szCs w:val="20"/>
                <w:lang w:val="en-US" w:eastAsia="zh-CN"/>
              </w:rPr>
            </w:pPr>
            <w:r>
              <w:rPr>
                <w:rFonts w:hint="eastAsia" w:ascii="Times New Roman" w:hAnsi="Times New Roman" w:eastAsia="宋体" w:cstheme="minorEastAsia"/>
                <w:bCs/>
                <w:sz w:val="20"/>
                <w:szCs w:val="20"/>
                <w:lang w:val="en-US" w:eastAsia="zh-CN"/>
              </w:rPr>
              <w:t>2.2党员先锋模范作用充分发挥</w:t>
            </w:r>
          </w:p>
        </w:tc>
        <w:tc>
          <w:tcPr>
            <w:tcW w:w="10224" w:type="dxa"/>
            <w:shd w:val="clear" w:color="auto" w:fill="auto"/>
            <w:vAlign w:val="center"/>
          </w:tcPr>
          <w:p w14:paraId="2A6CC0D0">
            <w:pPr>
              <w:keepNext w:val="0"/>
              <w:keepLines w:val="0"/>
              <w:pageBreakBefore w:val="0"/>
              <w:widowControl w:val="0"/>
              <w:kinsoku/>
              <w:wordWrap/>
              <w:overflowPunct/>
              <w:topLinePunct w:val="0"/>
              <w:autoSpaceDE/>
              <w:autoSpaceDN/>
              <w:bidi w:val="0"/>
              <w:adjustRightInd/>
              <w:snapToGrid/>
              <w:spacing w:line="240" w:lineRule="auto"/>
              <w:ind w:firstLine="400" w:firstLineChars="200"/>
              <w:jc w:val="both"/>
              <w:textAlignment w:val="auto"/>
              <w:rPr>
                <w:rFonts w:hint="eastAsia" w:ascii="Times New Roman" w:hAnsi="Times New Roman" w:eastAsia="宋体" w:cstheme="minorEastAsia"/>
                <w:bCs/>
                <w:sz w:val="20"/>
                <w:szCs w:val="20"/>
                <w:lang w:val="en-US" w:eastAsia="zh-CN"/>
              </w:rPr>
            </w:pPr>
            <w:r>
              <w:rPr>
                <w:rFonts w:hint="eastAsia" w:ascii="Times New Roman" w:hAnsi="Times New Roman" w:eastAsia="宋体" w:cstheme="minorEastAsia"/>
                <w:bCs/>
                <w:sz w:val="20"/>
                <w:szCs w:val="20"/>
                <w:lang w:val="en-US" w:eastAsia="zh-CN"/>
              </w:rPr>
              <w:t>1.党支部政治功能和组织功能发挥到位，战斗堡垒作用充分发挥。搭建党员发挥先锋模范作用平台，鼓励和引导党员参与志愿服务，教育引导师生党员在日常教学科研、学习生活中亮出党员身份、立起先进标尺、树立先锋形象。教师党支部强化在教职工职称评定、岗位（职员等级）晋升、考核评价等方面的政治把关作用。</w:t>
            </w:r>
          </w:p>
          <w:p w14:paraId="35D197E0">
            <w:pPr>
              <w:keepNext w:val="0"/>
              <w:keepLines w:val="0"/>
              <w:pageBreakBefore w:val="0"/>
              <w:widowControl w:val="0"/>
              <w:kinsoku/>
              <w:wordWrap/>
              <w:overflowPunct/>
              <w:topLinePunct w:val="0"/>
              <w:autoSpaceDE/>
              <w:autoSpaceDN/>
              <w:bidi w:val="0"/>
              <w:adjustRightInd/>
              <w:snapToGrid/>
              <w:spacing w:line="240" w:lineRule="auto"/>
              <w:ind w:firstLine="400" w:firstLineChars="200"/>
              <w:jc w:val="both"/>
              <w:textAlignment w:val="auto"/>
              <w:rPr>
                <w:rFonts w:hint="eastAsia" w:ascii="Times New Roman" w:hAnsi="Times New Roman" w:eastAsia="宋体" w:cstheme="minorEastAsia"/>
                <w:bCs/>
                <w:sz w:val="20"/>
                <w:szCs w:val="20"/>
                <w:lang w:val="en-US" w:eastAsia="zh-CN"/>
              </w:rPr>
            </w:pPr>
            <w:r>
              <w:rPr>
                <w:rFonts w:hint="eastAsia" w:ascii="Times New Roman" w:hAnsi="Times New Roman" w:eastAsia="宋体" w:cstheme="minorEastAsia"/>
                <w:bCs/>
                <w:sz w:val="20"/>
                <w:szCs w:val="20"/>
                <w:lang w:val="en-US" w:eastAsia="zh-CN"/>
              </w:rPr>
              <w:t>2.坚持教育家精神铸魂强师，教育引导教师党员努力成为“四有好老师”“四个引路人”和“四个相统一”的表率，落实立德树人根本任务，积极投身新时代立德树人工程。学生党员努力成为“爱国、励志、求真、力行”“勤学、修德、明辨、笃行”“六有大学生”的表率，成为“有理想、敢担当、能吃苦、肯奋斗”的新时代好青年的表率，在中国式现代化建设中挺膺担当。</w:t>
            </w:r>
          </w:p>
          <w:p w14:paraId="28E90D49">
            <w:pPr>
              <w:keepNext w:val="0"/>
              <w:keepLines w:val="0"/>
              <w:pageBreakBefore w:val="0"/>
              <w:widowControl w:val="0"/>
              <w:kinsoku/>
              <w:wordWrap/>
              <w:overflowPunct/>
              <w:topLinePunct w:val="0"/>
              <w:autoSpaceDE/>
              <w:autoSpaceDN/>
              <w:bidi w:val="0"/>
              <w:adjustRightInd/>
              <w:snapToGrid/>
              <w:spacing w:line="240" w:lineRule="auto"/>
              <w:ind w:firstLine="400" w:firstLineChars="200"/>
              <w:jc w:val="both"/>
              <w:textAlignment w:val="auto"/>
              <w:rPr>
                <w:rFonts w:hint="eastAsia" w:ascii="Times New Roman" w:hAnsi="Times New Roman" w:eastAsia="宋体" w:cstheme="minorEastAsia"/>
                <w:bCs/>
                <w:sz w:val="20"/>
                <w:szCs w:val="20"/>
                <w:lang w:val="en-US" w:eastAsia="zh-CN"/>
              </w:rPr>
            </w:pPr>
            <w:r>
              <w:rPr>
                <w:rFonts w:hint="eastAsia" w:ascii="Times New Roman" w:hAnsi="Times New Roman" w:eastAsia="宋体" w:cstheme="minorEastAsia"/>
                <w:bCs/>
                <w:sz w:val="20"/>
                <w:szCs w:val="20"/>
                <w:lang w:val="en-US" w:eastAsia="zh-CN"/>
              </w:rPr>
              <w:t>3.坚持正确政治方向、舆论导向、价值取向，严守政治纪律和政治规矩，发挥先锋模范作用，走好网上群众路线，营造健康向上、风清气正的网络环境，推动形成良好网络生态，维护政治安全和意识形态安全。</w:t>
            </w:r>
          </w:p>
        </w:tc>
      </w:tr>
      <w:tr w14:paraId="652094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9" w:hRule="atLeast"/>
        </w:trPr>
        <w:tc>
          <w:tcPr>
            <w:tcW w:w="1575" w:type="dxa"/>
            <w:shd w:val="clear" w:color="auto" w:fill="auto"/>
            <w:vAlign w:val="center"/>
          </w:tcPr>
          <w:p w14:paraId="67829149">
            <w:pPr>
              <w:jc w:val="both"/>
              <w:rPr>
                <w:rFonts w:hint="eastAsia" w:ascii="FangSong_GB2312" w:hAnsi="FangSong_GB2312" w:eastAsia="FangSong_GB2312" w:cs="FangSong_GB2312"/>
                <w:kern w:val="2"/>
                <w:sz w:val="24"/>
                <w:szCs w:val="24"/>
                <w:lang w:val="en-US" w:eastAsia="zh-CN" w:bidi="ar-SA"/>
              </w:rPr>
            </w:pPr>
            <w:r>
              <w:rPr>
                <w:rFonts w:hint="eastAsia" w:ascii="Times New Roman" w:hAnsi="Times New Roman" w:eastAsia="宋体" w:cstheme="minorEastAsia"/>
                <w:b/>
                <w:sz w:val="20"/>
                <w:szCs w:val="20"/>
                <w:lang w:val="en-US" w:eastAsia="zh-CN"/>
              </w:rPr>
              <w:t>3.监督党员有力</w:t>
            </w:r>
          </w:p>
        </w:tc>
        <w:tc>
          <w:tcPr>
            <w:tcW w:w="2375" w:type="dxa"/>
            <w:shd w:val="clear" w:color="auto" w:fill="auto"/>
            <w:vAlign w:val="center"/>
          </w:tcPr>
          <w:p w14:paraId="39D73282">
            <w:pPr>
              <w:jc w:val="both"/>
              <w:rPr>
                <w:rFonts w:hint="eastAsia" w:ascii="FangSong_GB2312" w:hAnsi="FangSong_GB2312" w:eastAsia="FangSong_GB2312" w:cs="FangSong_GB2312"/>
                <w:kern w:val="2"/>
                <w:sz w:val="24"/>
                <w:szCs w:val="24"/>
                <w:lang w:val="en-US" w:eastAsia="zh-CN" w:bidi="ar-SA"/>
              </w:rPr>
            </w:pPr>
            <w:r>
              <w:rPr>
                <w:rFonts w:hint="eastAsia" w:ascii="Times New Roman" w:hAnsi="Times New Roman" w:eastAsia="宋体" w:cstheme="minorEastAsia"/>
                <w:bCs/>
                <w:sz w:val="20"/>
                <w:szCs w:val="20"/>
                <w:lang w:val="en-US" w:eastAsia="zh-CN"/>
              </w:rPr>
              <w:t>坚持把纪律和规矩挺在前面，监督党员履行义务、遵规守纪及时到位</w:t>
            </w:r>
          </w:p>
        </w:tc>
        <w:tc>
          <w:tcPr>
            <w:tcW w:w="10224" w:type="dxa"/>
            <w:shd w:val="clear" w:color="auto" w:fill="auto"/>
            <w:vAlign w:val="center"/>
          </w:tcPr>
          <w:p w14:paraId="0D61EA41">
            <w:pPr>
              <w:keepNext w:val="0"/>
              <w:keepLines w:val="0"/>
              <w:pageBreakBefore w:val="0"/>
              <w:widowControl w:val="0"/>
              <w:kinsoku/>
              <w:wordWrap/>
              <w:overflowPunct/>
              <w:topLinePunct w:val="0"/>
              <w:autoSpaceDE/>
              <w:autoSpaceDN/>
              <w:bidi w:val="0"/>
              <w:adjustRightInd/>
              <w:snapToGrid/>
              <w:spacing w:line="240" w:lineRule="auto"/>
              <w:ind w:firstLine="400" w:firstLineChars="200"/>
              <w:jc w:val="both"/>
              <w:textAlignment w:val="auto"/>
              <w:rPr>
                <w:rFonts w:hint="eastAsia" w:ascii="Times New Roman" w:hAnsi="Times New Roman" w:eastAsia="宋体" w:cstheme="minorEastAsia"/>
                <w:bCs/>
                <w:sz w:val="20"/>
                <w:szCs w:val="20"/>
                <w:lang w:val="en-US" w:eastAsia="zh-CN"/>
              </w:rPr>
            </w:pPr>
            <w:r>
              <w:rPr>
                <w:rFonts w:hint="eastAsia" w:ascii="Times New Roman" w:hAnsi="Times New Roman" w:eastAsia="宋体" w:cstheme="minorEastAsia"/>
                <w:bCs/>
                <w:sz w:val="20"/>
                <w:szCs w:val="20"/>
                <w:lang w:val="en-US" w:eastAsia="zh-CN"/>
              </w:rPr>
              <w:t>1.落实全面从严治党政治责任，坚持党性党风党纪一起抓，常态化开展纪律教育、作风教育，教育引导师生党员干部学纪、知纪、明纪、守纪，锲而不舍落实中央八项规定精神，推进作风建设常态化长效化。严格用党章党规党纪规范党员行为，抓好党员日常监督管理，教育引导党员带头明大德、守公德、严私德，践行学术道德、严守纪律底线，为推动形成优良党风、校风、学风作贡献。落实谈心谈话制度，党支部委员之间、党支部委员和党员之间、党员和党员之间，每年谈心谈话一般不少于1次。</w:t>
            </w:r>
          </w:p>
          <w:p w14:paraId="4AD92AE9">
            <w:pPr>
              <w:keepNext w:val="0"/>
              <w:keepLines w:val="0"/>
              <w:pageBreakBefore w:val="0"/>
              <w:widowControl w:val="0"/>
              <w:kinsoku/>
              <w:wordWrap/>
              <w:overflowPunct/>
              <w:topLinePunct w:val="0"/>
              <w:autoSpaceDE/>
              <w:autoSpaceDN/>
              <w:bidi w:val="0"/>
              <w:adjustRightInd/>
              <w:snapToGrid/>
              <w:spacing w:line="240" w:lineRule="auto"/>
              <w:ind w:firstLine="400" w:firstLineChars="200"/>
              <w:jc w:val="both"/>
              <w:textAlignment w:val="auto"/>
              <w:rPr>
                <w:rFonts w:hint="eastAsia" w:ascii="Times New Roman" w:hAnsi="Times New Roman" w:eastAsia="宋体" w:cstheme="minorEastAsia"/>
                <w:bCs/>
                <w:sz w:val="20"/>
                <w:szCs w:val="20"/>
                <w:lang w:val="en-US" w:eastAsia="zh-CN"/>
              </w:rPr>
            </w:pPr>
            <w:r>
              <w:rPr>
                <w:rFonts w:hint="eastAsia" w:ascii="Times New Roman" w:hAnsi="Times New Roman" w:eastAsia="宋体" w:cstheme="minorEastAsia"/>
                <w:bCs/>
                <w:sz w:val="20"/>
                <w:szCs w:val="20"/>
                <w:lang w:val="en-US" w:eastAsia="zh-CN"/>
              </w:rPr>
              <w:t>2.及时掌握了解党员思想动态，健全经常性发现、解决作风问题机制，善于发现苗头性倾向性问题，“咬耳扯袖”成为常态。每年至少召开1次组织生活会，严肃开展批评和自我批评，认真查摆和解决问题。</w:t>
            </w:r>
          </w:p>
          <w:p w14:paraId="1F740A51">
            <w:pPr>
              <w:keepNext w:val="0"/>
              <w:keepLines w:val="0"/>
              <w:pageBreakBefore w:val="0"/>
              <w:widowControl w:val="0"/>
              <w:kinsoku/>
              <w:wordWrap/>
              <w:overflowPunct/>
              <w:topLinePunct w:val="0"/>
              <w:autoSpaceDE/>
              <w:autoSpaceDN/>
              <w:bidi w:val="0"/>
              <w:adjustRightInd/>
              <w:snapToGrid/>
              <w:spacing w:line="240" w:lineRule="auto"/>
              <w:ind w:firstLine="400" w:firstLineChars="200"/>
              <w:jc w:val="both"/>
              <w:textAlignment w:val="auto"/>
              <w:rPr>
                <w:rFonts w:hint="eastAsia" w:ascii="Times New Roman" w:hAnsi="Times New Roman" w:eastAsia="宋体" w:cstheme="minorEastAsia"/>
                <w:bCs/>
                <w:sz w:val="20"/>
                <w:szCs w:val="20"/>
                <w:lang w:val="en-US" w:eastAsia="zh-CN"/>
              </w:rPr>
            </w:pPr>
            <w:r>
              <w:rPr>
                <w:rFonts w:hint="eastAsia" w:ascii="Times New Roman" w:hAnsi="Times New Roman" w:eastAsia="宋体" w:cstheme="minorEastAsia"/>
                <w:bCs/>
                <w:sz w:val="20"/>
                <w:szCs w:val="20"/>
                <w:lang w:val="en-US" w:eastAsia="zh-CN"/>
              </w:rPr>
              <w:t>3.党支部一般每学期末向上级党组织报告1次支部工作，每年向支部党员大会报告工作情况。党员一般每年向党支部汇报1次学习、思想和工作情况。党支部一般每年开展1次民主评议党员。</w:t>
            </w:r>
          </w:p>
          <w:p w14:paraId="72BB014C">
            <w:pPr>
              <w:keepNext w:val="0"/>
              <w:keepLines w:val="0"/>
              <w:pageBreakBefore w:val="0"/>
              <w:widowControl w:val="0"/>
              <w:kinsoku/>
              <w:wordWrap/>
              <w:overflowPunct/>
              <w:topLinePunct w:val="0"/>
              <w:autoSpaceDE/>
              <w:autoSpaceDN/>
              <w:bidi w:val="0"/>
              <w:adjustRightInd/>
              <w:snapToGrid/>
              <w:spacing w:line="240" w:lineRule="auto"/>
              <w:ind w:firstLine="400" w:firstLineChars="200"/>
              <w:jc w:val="both"/>
              <w:textAlignment w:val="auto"/>
              <w:rPr>
                <w:rFonts w:hint="eastAsia" w:ascii="FangSong_GB2312" w:hAnsi="FangSong_GB2312" w:eastAsia="FangSong_GB2312" w:cs="FangSong_GB2312"/>
                <w:kern w:val="2"/>
                <w:sz w:val="24"/>
                <w:szCs w:val="24"/>
                <w:lang w:val="en-US" w:eastAsia="zh-CN" w:bidi="ar-SA"/>
              </w:rPr>
            </w:pPr>
            <w:r>
              <w:rPr>
                <w:rFonts w:hint="eastAsia" w:ascii="Times New Roman" w:hAnsi="Times New Roman" w:eastAsia="宋体" w:cstheme="minorEastAsia"/>
                <w:bCs/>
                <w:sz w:val="20"/>
                <w:szCs w:val="20"/>
                <w:lang w:val="en-US" w:eastAsia="zh-CN"/>
              </w:rPr>
              <w:t>4.党员组织处置等措施有效运用、稳妥有序。党员退出机制健全，严肃稳妥处置不合格党员。</w:t>
            </w:r>
          </w:p>
        </w:tc>
      </w:tr>
      <w:tr w14:paraId="48A9DE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5" w:hRule="atLeast"/>
        </w:trPr>
        <w:tc>
          <w:tcPr>
            <w:tcW w:w="1575" w:type="dxa"/>
            <w:shd w:val="clear" w:color="auto" w:fill="auto"/>
            <w:vAlign w:val="center"/>
          </w:tcPr>
          <w:p w14:paraId="27E0D035">
            <w:pPr>
              <w:jc w:val="both"/>
              <w:rPr>
                <w:rFonts w:hint="eastAsia" w:ascii="FangSong_GB2312" w:hAnsi="FangSong_GB2312" w:eastAsia="FangSong_GB2312" w:cs="FangSong_GB2312"/>
                <w:kern w:val="2"/>
                <w:sz w:val="24"/>
                <w:szCs w:val="24"/>
                <w:lang w:val="en-US" w:eastAsia="zh-CN" w:bidi="ar-SA"/>
              </w:rPr>
            </w:pPr>
            <w:r>
              <w:rPr>
                <w:rFonts w:hint="eastAsia" w:ascii="Times New Roman" w:hAnsi="Times New Roman" w:eastAsia="宋体" w:cstheme="minorEastAsia"/>
                <w:b/>
                <w:sz w:val="20"/>
                <w:szCs w:val="20"/>
                <w:lang w:val="en-US" w:eastAsia="zh-CN"/>
              </w:rPr>
              <w:t>4.组织师生有力</w:t>
            </w:r>
          </w:p>
        </w:tc>
        <w:tc>
          <w:tcPr>
            <w:tcW w:w="2375" w:type="dxa"/>
            <w:shd w:val="clear" w:color="auto" w:fill="auto"/>
            <w:vAlign w:val="center"/>
          </w:tcPr>
          <w:p w14:paraId="78DBFF2C">
            <w:pPr>
              <w:jc w:val="both"/>
              <w:rPr>
                <w:rFonts w:hint="eastAsia" w:ascii="FangSong_GB2312" w:hAnsi="FangSong_GB2312" w:eastAsia="FangSong_GB2312" w:cs="FangSong_GB2312"/>
                <w:kern w:val="2"/>
                <w:sz w:val="24"/>
                <w:szCs w:val="24"/>
                <w:lang w:val="en-US" w:eastAsia="zh-CN" w:bidi="ar-SA"/>
              </w:rPr>
            </w:pPr>
            <w:r>
              <w:rPr>
                <w:rFonts w:hint="eastAsia" w:ascii="Times New Roman" w:hAnsi="Times New Roman" w:eastAsia="宋体" w:cstheme="minorEastAsia"/>
                <w:bCs/>
                <w:sz w:val="20"/>
                <w:szCs w:val="20"/>
                <w:lang w:val="en-US" w:eastAsia="zh-CN"/>
              </w:rPr>
              <w:t>引领带动师生投入中心工作的动员力、实效性强</w:t>
            </w:r>
          </w:p>
        </w:tc>
        <w:tc>
          <w:tcPr>
            <w:tcW w:w="10224" w:type="dxa"/>
            <w:shd w:val="clear" w:color="auto" w:fill="auto"/>
            <w:vAlign w:val="center"/>
          </w:tcPr>
          <w:p w14:paraId="349513D7">
            <w:pPr>
              <w:keepNext w:val="0"/>
              <w:keepLines w:val="0"/>
              <w:pageBreakBefore w:val="0"/>
              <w:widowControl w:val="0"/>
              <w:kinsoku/>
              <w:wordWrap/>
              <w:overflowPunct/>
              <w:topLinePunct w:val="0"/>
              <w:autoSpaceDE/>
              <w:autoSpaceDN/>
              <w:bidi w:val="0"/>
              <w:adjustRightInd/>
              <w:snapToGrid/>
              <w:spacing w:line="240" w:lineRule="auto"/>
              <w:ind w:firstLine="400" w:firstLineChars="200"/>
              <w:jc w:val="both"/>
              <w:textAlignment w:val="auto"/>
              <w:rPr>
                <w:rFonts w:hint="eastAsia" w:ascii="Times New Roman" w:hAnsi="Times New Roman" w:eastAsia="宋体" w:cstheme="minorEastAsia"/>
                <w:bCs/>
                <w:sz w:val="20"/>
                <w:szCs w:val="20"/>
                <w:lang w:val="en-US" w:eastAsia="zh-CN"/>
              </w:rPr>
            </w:pPr>
            <w:r>
              <w:rPr>
                <w:rFonts w:hint="eastAsia" w:ascii="Times New Roman" w:hAnsi="Times New Roman" w:eastAsia="宋体" w:cstheme="minorEastAsia"/>
                <w:bCs/>
                <w:sz w:val="20"/>
                <w:szCs w:val="20"/>
                <w:lang w:val="en-US" w:eastAsia="zh-CN"/>
              </w:rPr>
              <w:t>1.教师党支部积极参与本单位重大问题决策，支持本单位行政负责人开展工作，团结带领广大教师落实立德树人根本任务，不断提高人才培养质量。</w:t>
            </w:r>
          </w:p>
          <w:p w14:paraId="17D02492">
            <w:pPr>
              <w:keepNext w:val="0"/>
              <w:keepLines w:val="0"/>
              <w:pageBreakBefore w:val="0"/>
              <w:widowControl w:val="0"/>
              <w:kinsoku/>
              <w:wordWrap/>
              <w:overflowPunct/>
              <w:topLinePunct w:val="0"/>
              <w:autoSpaceDE/>
              <w:autoSpaceDN/>
              <w:bidi w:val="0"/>
              <w:adjustRightInd/>
              <w:snapToGrid/>
              <w:spacing w:line="240" w:lineRule="auto"/>
              <w:ind w:firstLine="400" w:firstLineChars="200"/>
              <w:jc w:val="both"/>
              <w:textAlignment w:val="auto"/>
              <w:rPr>
                <w:rFonts w:hint="eastAsia" w:ascii="Times New Roman" w:hAnsi="Times New Roman" w:eastAsia="宋体" w:cstheme="minorEastAsia"/>
                <w:bCs/>
                <w:sz w:val="20"/>
                <w:szCs w:val="20"/>
                <w:lang w:val="en-US" w:eastAsia="zh-CN"/>
              </w:rPr>
            </w:pPr>
            <w:r>
              <w:rPr>
                <w:rFonts w:hint="eastAsia" w:ascii="Times New Roman" w:hAnsi="Times New Roman" w:eastAsia="宋体" w:cstheme="minorEastAsia"/>
                <w:bCs/>
                <w:sz w:val="20"/>
                <w:szCs w:val="20"/>
                <w:lang w:val="en-US" w:eastAsia="zh-CN"/>
              </w:rPr>
              <w:t>2.学生党支部积极参与学生事务管理，支持、指导和帮助团支部、班委会以及学生社团根据学生特点开展工作，引领优良班风学风校风建设。</w:t>
            </w:r>
          </w:p>
          <w:p w14:paraId="4620B057">
            <w:pPr>
              <w:keepNext w:val="0"/>
              <w:keepLines w:val="0"/>
              <w:pageBreakBefore w:val="0"/>
              <w:widowControl w:val="0"/>
              <w:kinsoku/>
              <w:wordWrap/>
              <w:overflowPunct/>
              <w:topLinePunct w:val="0"/>
              <w:autoSpaceDE/>
              <w:autoSpaceDN/>
              <w:bidi w:val="0"/>
              <w:adjustRightInd/>
              <w:snapToGrid/>
              <w:spacing w:line="240" w:lineRule="auto"/>
              <w:ind w:firstLine="400" w:firstLineChars="200"/>
              <w:jc w:val="both"/>
              <w:textAlignment w:val="auto"/>
              <w:rPr>
                <w:rFonts w:hint="eastAsia" w:ascii="Times New Roman" w:hAnsi="Times New Roman" w:eastAsia="宋体" w:cstheme="minorEastAsia"/>
                <w:bCs/>
                <w:sz w:val="20"/>
                <w:szCs w:val="20"/>
                <w:lang w:val="en-US" w:eastAsia="zh-CN"/>
              </w:rPr>
            </w:pPr>
            <w:r>
              <w:rPr>
                <w:rFonts w:hint="eastAsia" w:ascii="Times New Roman" w:hAnsi="Times New Roman" w:eastAsia="宋体" w:cstheme="minorEastAsia"/>
                <w:bCs/>
                <w:sz w:val="20"/>
                <w:szCs w:val="20"/>
                <w:lang w:val="en-US" w:eastAsia="zh-CN"/>
              </w:rPr>
              <w:t>3.师生思想政治工作亲和力、针对性和实效性强，最大限度地把师生组织起来，引领带动师生积极投身学校改革发展、维护学校和谐稳定。</w:t>
            </w:r>
          </w:p>
          <w:p w14:paraId="3635EDB8">
            <w:pPr>
              <w:keepNext w:val="0"/>
              <w:keepLines w:val="0"/>
              <w:pageBreakBefore w:val="0"/>
              <w:widowControl w:val="0"/>
              <w:kinsoku/>
              <w:wordWrap/>
              <w:overflowPunct/>
              <w:topLinePunct w:val="0"/>
              <w:autoSpaceDE/>
              <w:autoSpaceDN/>
              <w:bidi w:val="0"/>
              <w:adjustRightInd/>
              <w:snapToGrid/>
              <w:spacing w:line="240" w:lineRule="auto"/>
              <w:ind w:firstLine="400" w:firstLineChars="200"/>
              <w:jc w:val="both"/>
              <w:textAlignment w:val="auto"/>
              <w:rPr>
                <w:rFonts w:hint="eastAsia" w:ascii="FangSong_GB2312" w:hAnsi="FangSong_GB2312" w:eastAsia="FangSong_GB2312" w:cs="FangSong_GB2312"/>
                <w:kern w:val="2"/>
                <w:sz w:val="24"/>
                <w:szCs w:val="24"/>
                <w:lang w:val="en-US" w:eastAsia="zh-CN" w:bidi="ar-SA"/>
              </w:rPr>
            </w:pPr>
            <w:r>
              <w:rPr>
                <w:rFonts w:hint="eastAsia" w:ascii="Times New Roman" w:hAnsi="Times New Roman" w:eastAsia="宋体" w:cstheme="minorEastAsia"/>
                <w:bCs/>
                <w:sz w:val="20"/>
                <w:szCs w:val="20"/>
                <w:lang w:val="en-US" w:eastAsia="zh-CN"/>
              </w:rPr>
              <w:t>4.党支部工作有思路有方法，善于创新工作理念、机制、载体，结合学科优势特点，培育和打造党支部工作法，进一步破解支部在发挥作用和自身建设中的难点堵点，推动党建与业务深度融合。</w:t>
            </w:r>
          </w:p>
        </w:tc>
      </w:tr>
      <w:tr w14:paraId="09103E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trPr>
        <w:tc>
          <w:tcPr>
            <w:tcW w:w="1575" w:type="dxa"/>
            <w:vMerge w:val="restart"/>
            <w:vAlign w:val="center"/>
          </w:tcPr>
          <w:p w14:paraId="54C79595">
            <w:pPr>
              <w:jc w:val="both"/>
              <w:rPr>
                <w:rFonts w:hint="eastAsia" w:ascii="Times New Roman" w:hAnsi="Times New Roman" w:eastAsia="宋体" w:cstheme="minorEastAsia"/>
                <w:b/>
                <w:sz w:val="20"/>
                <w:szCs w:val="20"/>
                <w:lang w:val="en-US" w:eastAsia="zh-CN"/>
              </w:rPr>
            </w:pPr>
            <w:r>
              <w:rPr>
                <w:rFonts w:hint="eastAsia" w:ascii="Times New Roman" w:hAnsi="Times New Roman" w:eastAsia="宋体" w:cstheme="minorEastAsia"/>
                <w:b/>
                <w:sz w:val="20"/>
                <w:szCs w:val="20"/>
                <w:lang w:val="en-US" w:eastAsia="zh-CN"/>
              </w:rPr>
              <w:t>5.宣传师生有力</w:t>
            </w:r>
          </w:p>
        </w:tc>
        <w:tc>
          <w:tcPr>
            <w:tcW w:w="2375" w:type="dxa"/>
            <w:shd w:val="clear" w:color="auto" w:fill="auto"/>
            <w:vAlign w:val="center"/>
          </w:tcPr>
          <w:p w14:paraId="1636FDAF">
            <w:pPr>
              <w:jc w:val="both"/>
              <w:rPr>
                <w:rFonts w:hint="eastAsia" w:ascii="Times New Roman" w:hAnsi="Times New Roman" w:eastAsia="宋体" w:cstheme="minorEastAsia"/>
                <w:bCs/>
                <w:sz w:val="20"/>
                <w:szCs w:val="20"/>
                <w:lang w:val="en-US" w:eastAsia="zh-CN"/>
              </w:rPr>
            </w:pPr>
            <w:r>
              <w:rPr>
                <w:rFonts w:hint="eastAsia" w:ascii="Times New Roman" w:hAnsi="Times New Roman" w:eastAsia="宋体" w:cstheme="minorEastAsia"/>
                <w:bCs/>
                <w:sz w:val="20"/>
                <w:szCs w:val="20"/>
                <w:lang w:val="en-US" w:eastAsia="zh-CN"/>
              </w:rPr>
              <w:t>5.1学习传达上级党组织决策部署及时到位</w:t>
            </w:r>
          </w:p>
        </w:tc>
        <w:tc>
          <w:tcPr>
            <w:tcW w:w="10224" w:type="dxa"/>
            <w:shd w:val="clear" w:color="auto" w:fill="auto"/>
            <w:vAlign w:val="center"/>
          </w:tcPr>
          <w:p w14:paraId="00B4A5C0">
            <w:pPr>
              <w:keepNext w:val="0"/>
              <w:keepLines w:val="0"/>
              <w:pageBreakBefore w:val="0"/>
              <w:widowControl w:val="0"/>
              <w:kinsoku/>
              <w:wordWrap/>
              <w:overflowPunct/>
              <w:topLinePunct w:val="0"/>
              <w:autoSpaceDE/>
              <w:autoSpaceDN/>
              <w:bidi w:val="0"/>
              <w:adjustRightInd/>
              <w:snapToGrid/>
              <w:spacing w:line="240" w:lineRule="auto"/>
              <w:ind w:firstLine="400" w:firstLineChars="200"/>
              <w:jc w:val="both"/>
              <w:textAlignment w:val="auto"/>
              <w:rPr>
                <w:rFonts w:hint="eastAsia" w:ascii="Times New Roman" w:hAnsi="Times New Roman" w:eastAsia="宋体" w:cstheme="minorEastAsia"/>
                <w:bCs/>
                <w:sz w:val="20"/>
                <w:szCs w:val="20"/>
                <w:lang w:val="en-US" w:eastAsia="zh-CN"/>
              </w:rPr>
            </w:pPr>
            <w:r>
              <w:rPr>
                <w:rFonts w:hint="eastAsia" w:ascii="Times New Roman" w:hAnsi="Times New Roman" w:eastAsia="宋体" w:cstheme="minorEastAsia"/>
                <w:bCs/>
                <w:sz w:val="20"/>
                <w:szCs w:val="20"/>
                <w:lang w:val="en-US" w:eastAsia="zh-CN"/>
              </w:rPr>
              <w:t>1.组织开展习近平新时代中国特色社会主义思想和党的二十大以及二十届历次全会精神宣传教育，深入学习贯彻全国教育大会精神，引领广大师生坚定不移听党话、跟党走。</w:t>
            </w:r>
          </w:p>
          <w:p w14:paraId="2E7AE6D7">
            <w:pPr>
              <w:keepNext w:val="0"/>
              <w:keepLines w:val="0"/>
              <w:pageBreakBefore w:val="0"/>
              <w:widowControl w:val="0"/>
              <w:kinsoku/>
              <w:wordWrap/>
              <w:overflowPunct/>
              <w:topLinePunct w:val="0"/>
              <w:autoSpaceDE/>
              <w:autoSpaceDN/>
              <w:bidi w:val="0"/>
              <w:adjustRightInd/>
              <w:snapToGrid/>
              <w:spacing w:line="240" w:lineRule="auto"/>
              <w:ind w:firstLine="400" w:firstLineChars="200"/>
              <w:jc w:val="both"/>
              <w:textAlignment w:val="auto"/>
              <w:rPr>
                <w:rFonts w:hint="eastAsia" w:ascii="Times New Roman" w:hAnsi="Times New Roman" w:eastAsia="宋体" w:cstheme="minorEastAsia"/>
                <w:bCs/>
                <w:sz w:val="20"/>
                <w:szCs w:val="20"/>
                <w:lang w:val="en-US" w:eastAsia="zh-CN"/>
              </w:rPr>
            </w:pPr>
            <w:r>
              <w:rPr>
                <w:rFonts w:hint="eastAsia" w:ascii="Times New Roman" w:hAnsi="Times New Roman" w:eastAsia="宋体" w:cstheme="minorEastAsia"/>
                <w:bCs/>
                <w:sz w:val="20"/>
                <w:szCs w:val="20"/>
                <w:lang w:val="en-US" w:eastAsia="zh-CN"/>
              </w:rPr>
              <w:t>2.认真贯彻落实党的路线方针政策，及时学习传达上级党组织的决议，结合本单位实际抓好组织落实。</w:t>
            </w:r>
          </w:p>
        </w:tc>
      </w:tr>
      <w:tr w14:paraId="698AF9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trPr>
        <w:tc>
          <w:tcPr>
            <w:tcW w:w="1575" w:type="dxa"/>
            <w:vMerge w:val="continue"/>
          </w:tcPr>
          <w:p w14:paraId="578EC972">
            <w:pPr>
              <w:jc w:val="both"/>
              <w:rPr>
                <w:rFonts w:hint="eastAsia" w:ascii="Times New Roman" w:hAnsi="Times New Roman" w:eastAsia="宋体" w:cstheme="minorEastAsia"/>
                <w:b/>
                <w:sz w:val="20"/>
                <w:szCs w:val="20"/>
                <w:lang w:val="en-US" w:eastAsia="zh-CN"/>
              </w:rPr>
            </w:pPr>
          </w:p>
        </w:tc>
        <w:tc>
          <w:tcPr>
            <w:tcW w:w="2375" w:type="dxa"/>
            <w:shd w:val="clear" w:color="auto" w:fill="auto"/>
            <w:vAlign w:val="center"/>
          </w:tcPr>
          <w:p w14:paraId="10F58C5F">
            <w:pPr>
              <w:jc w:val="both"/>
              <w:rPr>
                <w:rFonts w:hint="eastAsia" w:ascii="Times New Roman" w:hAnsi="Times New Roman" w:eastAsia="宋体" w:cstheme="minorEastAsia"/>
                <w:bCs/>
                <w:sz w:val="20"/>
                <w:szCs w:val="20"/>
                <w:lang w:val="en-US" w:eastAsia="zh-CN"/>
              </w:rPr>
            </w:pPr>
            <w:r>
              <w:rPr>
                <w:rFonts w:hint="eastAsia" w:ascii="Times New Roman" w:hAnsi="Times New Roman" w:eastAsia="宋体" w:cstheme="minorEastAsia"/>
                <w:bCs/>
                <w:sz w:val="20"/>
                <w:szCs w:val="20"/>
                <w:lang w:val="en-US" w:eastAsia="zh-CN"/>
              </w:rPr>
              <w:t>5.2注重发现树立、宣传推广师生身边典型人物、典型事迹</w:t>
            </w:r>
          </w:p>
        </w:tc>
        <w:tc>
          <w:tcPr>
            <w:tcW w:w="10224" w:type="dxa"/>
            <w:shd w:val="clear" w:color="auto" w:fill="auto"/>
            <w:vAlign w:val="center"/>
          </w:tcPr>
          <w:p w14:paraId="7B72F931">
            <w:pPr>
              <w:keepNext w:val="0"/>
              <w:keepLines w:val="0"/>
              <w:pageBreakBefore w:val="0"/>
              <w:widowControl w:val="0"/>
              <w:kinsoku/>
              <w:wordWrap/>
              <w:overflowPunct/>
              <w:topLinePunct w:val="0"/>
              <w:autoSpaceDE/>
              <w:autoSpaceDN/>
              <w:bidi w:val="0"/>
              <w:adjustRightInd/>
              <w:snapToGrid/>
              <w:spacing w:line="240" w:lineRule="auto"/>
              <w:ind w:firstLine="400" w:firstLineChars="200"/>
              <w:jc w:val="both"/>
              <w:textAlignment w:val="auto"/>
              <w:rPr>
                <w:rFonts w:hint="eastAsia" w:ascii="Times New Roman" w:hAnsi="Times New Roman" w:eastAsia="宋体" w:cstheme="minorEastAsia"/>
                <w:bCs/>
                <w:sz w:val="20"/>
                <w:szCs w:val="20"/>
                <w:lang w:val="en-US" w:eastAsia="zh-CN"/>
              </w:rPr>
            </w:pPr>
            <w:r>
              <w:rPr>
                <w:rFonts w:hint="eastAsia" w:ascii="Times New Roman" w:hAnsi="Times New Roman" w:eastAsia="宋体" w:cstheme="minorEastAsia"/>
                <w:bCs/>
                <w:sz w:val="20"/>
                <w:szCs w:val="20"/>
                <w:lang w:val="en-US" w:eastAsia="zh-CN"/>
              </w:rPr>
              <w:t>1.注重发现挖掘师生身边典型，深入提炼选树具有较大影响力与代表性、可学习可复制的典型经验、典型人物、典型事迹，积极做好向上级党组织推荐工作。</w:t>
            </w:r>
          </w:p>
          <w:p w14:paraId="7947BFFB">
            <w:pPr>
              <w:keepNext w:val="0"/>
              <w:keepLines w:val="0"/>
              <w:pageBreakBefore w:val="0"/>
              <w:widowControl w:val="0"/>
              <w:kinsoku/>
              <w:wordWrap/>
              <w:overflowPunct/>
              <w:topLinePunct w:val="0"/>
              <w:autoSpaceDE/>
              <w:autoSpaceDN/>
              <w:bidi w:val="0"/>
              <w:adjustRightInd/>
              <w:snapToGrid/>
              <w:spacing w:line="240" w:lineRule="auto"/>
              <w:ind w:firstLine="400" w:firstLineChars="200"/>
              <w:jc w:val="both"/>
              <w:textAlignment w:val="auto"/>
              <w:rPr>
                <w:rFonts w:hint="eastAsia" w:ascii="Times New Roman" w:hAnsi="Times New Roman" w:eastAsia="宋体" w:cstheme="minorEastAsia"/>
                <w:bCs/>
                <w:sz w:val="20"/>
                <w:szCs w:val="20"/>
                <w:lang w:val="en-US" w:eastAsia="zh-CN"/>
              </w:rPr>
            </w:pPr>
            <w:r>
              <w:rPr>
                <w:rFonts w:hint="eastAsia" w:ascii="Times New Roman" w:hAnsi="Times New Roman" w:eastAsia="宋体" w:cstheme="minorEastAsia"/>
                <w:bCs/>
                <w:sz w:val="20"/>
                <w:szCs w:val="20"/>
                <w:lang w:val="en-US" w:eastAsia="zh-CN"/>
              </w:rPr>
              <w:t>2.充分利用校园内外、线上线下等宣传平台，通过组织宣讲报告、座谈交流、文化文艺活动等形式，广泛宣传典型，充分发挥示范带动作用，形成广大师生学做先进、争当先进的浓厚氛围。</w:t>
            </w:r>
          </w:p>
        </w:tc>
      </w:tr>
      <w:tr w14:paraId="514355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2" w:hRule="atLeast"/>
        </w:trPr>
        <w:tc>
          <w:tcPr>
            <w:tcW w:w="1575" w:type="dxa"/>
            <w:shd w:val="clear" w:color="auto" w:fill="auto"/>
            <w:vAlign w:val="center"/>
          </w:tcPr>
          <w:p w14:paraId="56E72F80">
            <w:pPr>
              <w:jc w:val="both"/>
              <w:rPr>
                <w:rFonts w:hint="eastAsia" w:ascii="FangSong_GB2312" w:hAnsi="FangSong_GB2312" w:eastAsia="FangSong_GB2312" w:cs="FangSong_GB2312"/>
                <w:kern w:val="2"/>
                <w:sz w:val="24"/>
                <w:szCs w:val="24"/>
                <w:lang w:val="en-US" w:eastAsia="zh-CN" w:bidi="ar-SA"/>
              </w:rPr>
            </w:pPr>
            <w:r>
              <w:rPr>
                <w:rFonts w:hint="eastAsia" w:ascii="Times New Roman" w:hAnsi="Times New Roman" w:eastAsia="宋体" w:cstheme="minorEastAsia"/>
                <w:b/>
                <w:sz w:val="20"/>
                <w:szCs w:val="20"/>
                <w:lang w:val="en-US" w:eastAsia="zh-CN"/>
              </w:rPr>
              <w:t>6.凝聚师生有力</w:t>
            </w:r>
          </w:p>
        </w:tc>
        <w:tc>
          <w:tcPr>
            <w:tcW w:w="2375" w:type="dxa"/>
            <w:shd w:val="clear" w:color="auto" w:fill="auto"/>
            <w:vAlign w:val="center"/>
          </w:tcPr>
          <w:p w14:paraId="49D6929B">
            <w:pPr>
              <w:jc w:val="both"/>
              <w:rPr>
                <w:rFonts w:hint="eastAsia" w:ascii="FangSong_GB2312" w:hAnsi="FangSong_GB2312" w:eastAsia="FangSong_GB2312" w:cs="FangSong_GB2312"/>
                <w:kern w:val="2"/>
                <w:sz w:val="24"/>
                <w:szCs w:val="24"/>
                <w:lang w:val="en-US" w:eastAsia="zh-CN" w:bidi="ar-SA"/>
              </w:rPr>
            </w:pPr>
            <w:r>
              <w:rPr>
                <w:rFonts w:hint="eastAsia" w:ascii="Times New Roman" w:hAnsi="Times New Roman" w:eastAsia="宋体" w:cstheme="minorEastAsia"/>
                <w:bCs/>
                <w:sz w:val="20"/>
                <w:szCs w:val="20"/>
                <w:lang w:val="en-US" w:eastAsia="zh-CN"/>
              </w:rPr>
              <w:t>思想引领和价值观塑造有机融入教师教学科研、学生学习生活</w:t>
            </w:r>
          </w:p>
        </w:tc>
        <w:tc>
          <w:tcPr>
            <w:tcW w:w="10224" w:type="dxa"/>
            <w:shd w:val="clear" w:color="auto" w:fill="auto"/>
            <w:vAlign w:val="center"/>
          </w:tcPr>
          <w:p w14:paraId="354504D8">
            <w:pPr>
              <w:keepNext w:val="0"/>
              <w:keepLines w:val="0"/>
              <w:pageBreakBefore w:val="0"/>
              <w:widowControl w:val="0"/>
              <w:kinsoku/>
              <w:wordWrap/>
              <w:overflowPunct/>
              <w:topLinePunct w:val="0"/>
              <w:autoSpaceDE/>
              <w:autoSpaceDN/>
              <w:bidi w:val="0"/>
              <w:adjustRightInd/>
              <w:snapToGrid/>
              <w:spacing w:line="240" w:lineRule="auto"/>
              <w:ind w:firstLine="400" w:firstLineChars="200"/>
              <w:jc w:val="both"/>
              <w:textAlignment w:val="auto"/>
              <w:rPr>
                <w:rFonts w:hint="eastAsia" w:ascii="Times New Roman" w:hAnsi="Times New Roman" w:eastAsia="宋体" w:cstheme="minorEastAsia"/>
                <w:bCs/>
                <w:sz w:val="20"/>
                <w:szCs w:val="20"/>
                <w:lang w:val="en-US" w:eastAsia="zh-CN"/>
              </w:rPr>
            </w:pPr>
            <w:r>
              <w:rPr>
                <w:rFonts w:hint="eastAsia" w:ascii="Times New Roman" w:hAnsi="Times New Roman" w:eastAsia="宋体" w:cstheme="minorEastAsia"/>
                <w:bCs/>
                <w:sz w:val="20"/>
                <w:szCs w:val="20"/>
                <w:lang w:val="en-US" w:eastAsia="zh-CN"/>
              </w:rPr>
              <w:t>1.坚持不懈用习近平新时代中国特色社会主义思想铸魂育人，推动理想信念教育常态化制度化，把培育和践行社会主义核心价值观贯穿师生专业课实践教学、社会实践活动、创新创业教育、志愿服务等过程，增强思想引领和价值观塑造的实效性。</w:t>
            </w:r>
          </w:p>
          <w:p w14:paraId="0860C966">
            <w:pPr>
              <w:keepNext w:val="0"/>
              <w:keepLines w:val="0"/>
              <w:pageBreakBefore w:val="0"/>
              <w:widowControl w:val="0"/>
              <w:kinsoku/>
              <w:wordWrap/>
              <w:overflowPunct/>
              <w:topLinePunct w:val="0"/>
              <w:autoSpaceDE/>
              <w:autoSpaceDN/>
              <w:bidi w:val="0"/>
              <w:adjustRightInd/>
              <w:snapToGrid/>
              <w:spacing w:line="240" w:lineRule="auto"/>
              <w:ind w:firstLine="400" w:firstLineChars="200"/>
              <w:jc w:val="both"/>
              <w:textAlignment w:val="auto"/>
              <w:rPr>
                <w:rFonts w:hint="eastAsia" w:ascii="Times New Roman" w:hAnsi="Times New Roman" w:eastAsia="宋体" w:cstheme="minorEastAsia"/>
                <w:bCs/>
                <w:sz w:val="20"/>
                <w:szCs w:val="20"/>
                <w:lang w:val="en-US" w:eastAsia="zh-CN"/>
              </w:rPr>
            </w:pPr>
            <w:r>
              <w:rPr>
                <w:rFonts w:hint="eastAsia" w:ascii="Times New Roman" w:hAnsi="Times New Roman" w:eastAsia="宋体" w:cstheme="minorEastAsia"/>
                <w:bCs/>
                <w:sz w:val="20"/>
                <w:szCs w:val="20"/>
                <w:lang w:val="en-US" w:eastAsia="zh-CN"/>
              </w:rPr>
              <w:t>2.教育引导支部党员、专任教师深入挖掘提炼各门课程中蕴含的思想政治教育元素，发挥“课程思政”育人功能。</w:t>
            </w:r>
          </w:p>
          <w:p w14:paraId="50996811">
            <w:pPr>
              <w:keepNext w:val="0"/>
              <w:keepLines w:val="0"/>
              <w:pageBreakBefore w:val="0"/>
              <w:widowControl w:val="0"/>
              <w:kinsoku/>
              <w:wordWrap/>
              <w:overflowPunct/>
              <w:topLinePunct w:val="0"/>
              <w:autoSpaceDE/>
              <w:autoSpaceDN/>
              <w:bidi w:val="0"/>
              <w:adjustRightInd/>
              <w:snapToGrid/>
              <w:spacing w:line="240" w:lineRule="auto"/>
              <w:ind w:firstLine="400" w:firstLineChars="200"/>
              <w:jc w:val="both"/>
              <w:textAlignment w:val="auto"/>
              <w:rPr>
                <w:rFonts w:hint="eastAsia" w:ascii="Times New Roman" w:hAnsi="Times New Roman" w:eastAsia="宋体" w:cstheme="minorEastAsia"/>
                <w:bCs/>
                <w:sz w:val="20"/>
                <w:szCs w:val="20"/>
                <w:lang w:val="en-US" w:eastAsia="zh-CN"/>
              </w:rPr>
            </w:pPr>
            <w:r>
              <w:rPr>
                <w:rFonts w:hint="eastAsia" w:ascii="Times New Roman" w:hAnsi="Times New Roman" w:eastAsia="宋体" w:cstheme="minorEastAsia"/>
                <w:bCs/>
                <w:sz w:val="20"/>
                <w:szCs w:val="20"/>
                <w:lang w:val="en-US" w:eastAsia="zh-CN"/>
              </w:rPr>
              <w:t>3.把思想价值引领贯穿支部党员、单位教师论文选题、科研立项、教学改革等工作，推动教学科研工作更加科学有效。</w:t>
            </w:r>
          </w:p>
          <w:p w14:paraId="39E5F627">
            <w:pPr>
              <w:keepNext w:val="0"/>
              <w:keepLines w:val="0"/>
              <w:pageBreakBefore w:val="0"/>
              <w:widowControl w:val="0"/>
              <w:kinsoku/>
              <w:wordWrap/>
              <w:overflowPunct/>
              <w:topLinePunct w:val="0"/>
              <w:autoSpaceDE/>
              <w:autoSpaceDN/>
              <w:bidi w:val="0"/>
              <w:adjustRightInd/>
              <w:snapToGrid/>
              <w:spacing w:line="240" w:lineRule="auto"/>
              <w:ind w:firstLine="400" w:firstLineChars="200"/>
              <w:jc w:val="both"/>
              <w:textAlignment w:val="auto"/>
              <w:rPr>
                <w:rFonts w:hint="eastAsia" w:ascii="Times New Roman" w:hAnsi="Times New Roman" w:eastAsia="宋体" w:cstheme="minorEastAsia"/>
                <w:bCs/>
                <w:sz w:val="20"/>
                <w:szCs w:val="20"/>
                <w:lang w:val="en-US" w:eastAsia="zh-CN"/>
              </w:rPr>
            </w:pPr>
            <w:bookmarkStart w:id="0" w:name="_GoBack"/>
            <w:bookmarkEnd w:id="0"/>
            <w:r>
              <w:rPr>
                <w:rFonts w:hint="eastAsia" w:ascii="Times New Roman" w:hAnsi="Times New Roman" w:eastAsia="宋体" w:cstheme="minorEastAsia"/>
                <w:bCs/>
                <w:sz w:val="20"/>
                <w:szCs w:val="20"/>
                <w:lang w:val="en-US" w:eastAsia="zh-CN"/>
              </w:rPr>
              <w:t>4.关心了解师生思想政治状况，及时回应师生重大关切，防止各类错误思想文化侵蚀，建立健全预警机制，积极做好教育引导工作。</w:t>
            </w:r>
          </w:p>
          <w:p w14:paraId="539BB3CD">
            <w:pPr>
              <w:keepNext w:val="0"/>
              <w:keepLines w:val="0"/>
              <w:pageBreakBefore w:val="0"/>
              <w:widowControl w:val="0"/>
              <w:kinsoku/>
              <w:wordWrap/>
              <w:overflowPunct/>
              <w:topLinePunct w:val="0"/>
              <w:autoSpaceDE/>
              <w:autoSpaceDN/>
              <w:bidi w:val="0"/>
              <w:adjustRightInd/>
              <w:snapToGrid/>
              <w:spacing w:line="240" w:lineRule="auto"/>
              <w:ind w:firstLine="400" w:firstLineChars="200"/>
              <w:jc w:val="both"/>
              <w:textAlignment w:val="auto"/>
              <w:rPr>
                <w:rFonts w:hint="eastAsia" w:ascii="FangSong_GB2312" w:hAnsi="FangSong_GB2312" w:eastAsia="FangSong_GB2312" w:cs="FangSong_GB2312"/>
                <w:kern w:val="2"/>
                <w:sz w:val="24"/>
                <w:szCs w:val="24"/>
                <w:lang w:val="en-US" w:eastAsia="zh-CN" w:bidi="ar-SA"/>
              </w:rPr>
            </w:pPr>
            <w:r>
              <w:rPr>
                <w:rFonts w:hint="eastAsia" w:ascii="Times New Roman" w:hAnsi="Times New Roman" w:eastAsia="宋体" w:cstheme="minorEastAsia"/>
                <w:bCs/>
                <w:sz w:val="20"/>
                <w:szCs w:val="20"/>
                <w:lang w:val="en-US" w:eastAsia="zh-CN"/>
              </w:rPr>
              <w:t>5.对学生党员，注重把握其思想行为特点，坚持党的创新理论武装与思政课教育、社会实践有机结合，引导他们坚定理想信念，立报国强国大志向、做挺膺担当奋斗者。</w:t>
            </w:r>
          </w:p>
        </w:tc>
      </w:tr>
      <w:tr w14:paraId="6F2C53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8" w:hRule="atLeast"/>
        </w:trPr>
        <w:tc>
          <w:tcPr>
            <w:tcW w:w="1575" w:type="dxa"/>
            <w:shd w:val="clear" w:color="auto" w:fill="auto"/>
            <w:vAlign w:val="center"/>
          </w:tcPr>
          <w:p w14:paraId="5FACE53D">
            <w:pPr>
              <w:jc w:val="both"/>
              <w:rPr>
                <w:rFonts w:hint="eastAsia" w:ascii="Times New Roman" w:hAnsi="Times New Roman" w:eastAsia="宋体" w:cstheme="minorEastAsia"/>
                <w:bCs/>
                <w:sz w:val="20"/>
                <w:szCs w:val="20"/>
                <w:lang w:val="en-US" w:eastAsia="zh-CN"/>
              </w:rPr>
            </w:pPr>
            <w:r>
              <w:rPr>
                <w:rFonts w:hint="eastAsia" w:ascii="Times New Roman" w:hAnsi="Times New Roman" w:eastAsia="宋体" w:cstheme="minorEastAsia"/>
                <w:b/>
                <w:sz w:val="20"/>
                <w:szCs w:val="20"/>
                <w:lang w:val="en-US" w:eastAsia="zh-CN"/>
              </w:rPr>
              <w:t>7.服务师生有力</w:t>
            </w:r>
          </w:p>
        </w:tc>
        <w:tc>
          <w:tcPr>
            <w:tcW w:w="2375" w:type="dxa"/>
            <w:shd w:val="clear" w:color="auto" w:fill="auto"/>
            <w:vAlign w:val="center"/>
          </w:tcPr>
          <w:p w14:paraId="3EF06026">
            <w:pPr>
              <w:jc w:val="both"/>
              <w:rPr>
                <w:rFonts w:hint="eastAsia" w:ascii="Times New Roman" w:hAnsi="Times New Roman" w:eastAsia="宋体" w:cstheme="minorEastAsia"/>
                <w:bCs/>
                <w:sz w:val="20"/>
                <w:szCs w:val="20"/>
                <w:lang w:val="en-US" w:eastAsia="zh-CN"/>
              </w:rPr>
            </w:pPr>
            <w:r>
              <w:rPr>
                <w:rFonts w:hint="eastAsia" w:ascii="Times New Roman" w:hAnsi="Times New Roman" w:eastAsia="宋体" w:cstheme="minorEastAsia"/>
                <w:bCs/>
                <w:sz w:val="20"/>
                <w:szCs w:val="20"/>
                <w:lang w:val="en-US" w:eastAsia="zh-CN"/>
              </w:rPr>
              <w:t>常态化了解师生困难诉求、倾听师生意见建议，师生有困难找支部、有问题找党员的帮扶机制健全有效</w:t>
            </w:r>
          </w:p>
        </w:tc>
        <w:tc>
          <w:tcPr>
            <w:tcW w:w="10224" w:type="dxa"/>
            <w:shd w:val="clear" w:color="auto" w:fill="auto"/>
            <w:vAlign w:val="center"/>
          </w:tcPr>
          <w:p w14:paraId="6F24B926">
            <w:pPr>
              <w:keepNext w:val="0"/>
              <w:keepLines w:val="0"/>
              <w:pageBreakBefore w:val="0"/>
              <w:widowControl w:val="0"/>
              <w:kinsoku/>
              <w:wordWrap/>
              <w:overflowPunct/>
              <w:topLinePunct w:val="0"/>
              <w:autoSpaceDE/>
              <w:autoSpaceDN/>
              <w:bidi w:val="0"/>
              <w:adjustRightInd/>
              <w:snapToGrid/>
              <w:spacing w:line="240" w:lineRule="auto"/>
              <w:ind w:firstLine="400" w:firstLineChars="200"/>
              <w:jc w:val="both"/>
              <w:textAlignment w:val="auto"/>
              <w:rPr>
                <w:rFonts w:hint="eastAsia" w:ascii="Times New Roman" w:hAnsi="Times New Roman" w:eastAsia="宋体" w:cstheme="minorEastAsia"/>
                <w:bCs/>
                <w:sz w:val="20"/>
                <w:szCs w:val="20"/>
                <w:lang w:val="en-US" w:eastAsia="zh-CN"/>
              </w:rPr>
            </w:pPr>
            <w:r>
              <w:rPr>
                <w:rFonts w:hint="eastAsia" w:ascii="Times New Roman" w:hAnsi="Times New Roman" w:eastAsia="宋体" w:cstheme="minorEastAsia"/>
                <w:bCs/>
                <w:sz w:val="20"/>
                <w:szCs w:val="20"/>
                <w:lang w:val="en-US" w:eastAsia="zh-CN"/>
              </w:rPr>
              <w:t>1.坚持以支部党的建设带动所在单位团组织、工会组织建设，常态化做好联系、服务师生工作。</w:t>
            </w:r>
          </w:p>
          <w:p w14:paraId="50258045">
            <w:pPr>
              <w:keepNext w:val="0"/>
              <w:keepLines w:val="0"/>
              <w:pageBreakBefore w:val="0"/>
              <w:widowControl w:val="0"/>
              <w:kinsoku/>
              <w:wordWrap/>
              <w:overflowPunct/>
              <w:topLinePunct w:val="0"/>
              <w:autoSpaceDE/>
              <w:autoSpaceDN/>
              <w:bidi w:val="0"/>
              <w:adjustRightInd/>
              <w:snapToGrid/>
              <w:spacing w:line="240" w:lineRule="auto"/>
              <w:ind w:firstLine="400" w:firstLineChars="200"/>
              <w:jc w:val="both"/>
              <w:textAlignment w:val="auto"/>
              <w:rPr>
                <w:rFonts w:hint="eastAsia" w:ascii="Times New Roman" w:hAnsi="Times New Roman" w:eastAsia="宋体" w:cstheme="minorEastAsia"/>
                <w:bCs/>
                <w:sz w:val="20"/>
                <w:szCs w:val="20"/>
                <w:lang w:val="en-US" w:eastAsia="zh-CN"/>
              </w:rPr>
            </w:pPr>
            <w:r>
              <w:rPr>
                <w:rFonts w:hint="eastAsia" w:ascii="Times New Roman" w:hAnsi="Times New Roman" w:eastAsia="宋体" w:cstheme="minorEastAsia"/>
                <w:bCs/>
                <w:sz w:val="20"/>
                <w:szCs w:val="20"/>
                <w:lang w:val="en-US" w:eastAsia="zh-CN"/>
              </w:rPr>
              <w:t>2.完善了解师生思想状况和困难诉求工作机制，关心党员思想、学习、工作和生活，健全师生有困难找支部、有问题找党员的常态化帮扶机制，把解决思想问题和解决实际问题相结合，积极开展服务、帮扶、慰问等活动。</w:t>
            </w:r>
          </w:p>
          <w:p w14:paraId="43CCAA01">
            <w:pPr>
              <w:keepNext w:val="0"/>
              <w:keepLines w:val="0"/>
              <w:pageBreakBefore w:val="0"/>
              <w:widowControl w:val="0"/>
              <w:kinsoku/>
              <w:wordWrap/>
              <w:overflowPunct/>
              <w:topLinePunct w:val="0"/>
              <w:autoSpaceDE/>
              <w:autoSpaceDN/>
              <w:bidi w:val="0"/>
              <w:adjustRightInd/>
              <w:snapToGrid/>
              <w:spacing w:line="240" w:lineRule="auto"/>
              <w:ind w:firstLine="400" w:firstLineChars="200"/>
              <w:jc w:val="both"/>
              <w:textAlignment w:val="auto"/>
              <w:rPr>
                <w:rFonts w:hint="eastAsia" w:ascii="Times New Roman" w:hAnsi="Times New Roman" w:eastAsia="宋体" w:cstheme="minorEastAsia"/>
                <w:bCs/>
                <w:sz w:val="20"/>
                <w:szCs w:val="20"/>
                <w:lang w:val="en-US" w:eastAsia="zh-CN"/>
              </w:rPr>
            </w:pPr>
            <w:r>
              <w:rPr>
                <w:rFonts w:hint="eastAsia" w:ascii="Times New Roman" w:hAnsi="Times New Roman" w:eastAsia="宋体" w:cstheme="minorEastAsia"/>
                <w:bCs/>
                <w:sz w:val="20"/>
                <w:szCs w:val="20"/>
                <w:lang w:val="en-US" w:eastAsia="zh-CN"/>
              </w:rPr>
              <w:t>3.搭建交流平台，丰富服务载体，密切联系群众，及时了解、听取、回应师生意见和诉求，把党支部建成党员之家、师生之家，增强师生归属感、获得感。</w:t>
            </w:r>
          </w:p>
        </w:tc>
      </w:tr>
    </w:tbl>
    <w:p w14:paraId="5AD8B53F">
      <w:pPr>
        <w:spacing w:line="520" w:lineRule="exact"/>
        <w:jc w:val="center"/>
        <w:rPr>
          <w:rFonts w:hint="eastAsia" w:ascii="Times New Roman" w:hAnsi="Times New Roman" w:eastAsia="方正小标宋简体"/>
          <w:b w:val="0"/>
          <w:bCs/>
          <w:color w:val="auto"/>
          <w:sz w:val="36"/>
          <w:szCs w:val="36"/>
          <w:u w:val="none"/>
          <w:lang w:val="en-US" w:eastAsia="zh-CN"/>
        </w:rPr>
      </w:pPr>
    </w:p>
    <w:sectPr>
      <w:footerReference r:id="rId3" w:type="default"/>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FangSong_GB2312">
    <w:altName w:val="仿宋_GB2312"/>
    <w:panose1 w:val="02010609030101010101"/>
    <w:charset w:val="86"/>
    <w:family w:val="auto"/>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9918B7">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8D15BF7">
                          <w:pPr>
                            <w:pStyle w:val="2"/>
                            <w:rPr>
                              <w:rFonts w:hint="default" w:ascii="Times New Roman" w:hAnsi="Times New Roman" w:cs="Times New Roman"/>
                              <w:sz w:val="32"/>
                              <w:szCs w:val="32"/>
                            </w:rPr>
                          </w:pP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PAGE  \* MERGEFORMAT </w:instrText>
                          </w:r>
                          <w:r>
                            <w:rPr>
                              <w:rFonts w:hint="default" w:ascii="Times New Roman" w:hAnsi="Times New Roman" w:cs="Times New Roman"/>
                              <w:sz w:val="32"/>
                              <w:szCs w:val="32"/>
                            </w:rPr>
                            <w:fldChar w:fldCharType="separate"/>
                          </w:r>
                          <w:r>
                            <w:rPr>
                              <w:rFonts w:hint="default" w:ascii="Times New Roman" w:hAnsi="Times New Roman" w:cs="Times New Roman"/>
                              <w:sz w:val="32"/>
                              <w:szCs w:val="32"/>
                            </w:rPr>
                            <w:t>1</w:t>
                          </w:r>
                          <w:r>
                            <w:rPr>
                              <w:rFonts w:hint="default" w:ascii="Times New Roman" w:hAnsi="Times New Roman" w:cs="Times New Roman"/>
                              <w:sz w:val="32"/>
                              <w:szCs w:val="32"/>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8D15BF7">
                    <w:pPr>
                      <w:pStyle w:val="2"/>
                      <w:rPr>
                        <w:rFonts w:hint="default" w:ascii="Times New Roman" w:hAnsi="Times New Roman" w:cs="Times New Roman"/>
                        <w:sz w:val="32"/>
                        <w:szCs w:val="32"/>
                      </w:rPr>
                    </w:pP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PAGE  \* MERGEFORMAT </w:instrText>
                    </w:r>
                    <w:r>
                      <w:rPr>
                        <w:rFonts w:hint="default" w:ascii="Times New Roman" w:hAnsi="Times New Roman" w:cs="Times New Roman"/>
                        <w:sz w:val="32"/>
                        <w:szCs w:val="32"/>
                      </w:rPr>
                      <w:fldChar w:fldCharType="separate"/>
                    </w:r>
                    <w:r>
                      <w:rPr>
                        <w:rFonts w:hint="default" w:ascii="Times New Roman" w:hAnsi="Times New Roman" w:cs="Times New Roman"/>
                        <w:sz w:val="32"/>
                        <w:szCs w:val="32"/>
                      </w:rPr>
                      <w:t>1</w:t>
                    </w:r>
                    <w:r>
                      <w:rPr>
                        <w:rFonts w:hint="default" w:ascii="Times New Roman" w:hAnsi="Times New Roman" w:cs="Times New Roman"/>
                        <w:sz w:val="32"/>
                        <w:szCs w:val="32"/>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1DC4223"/>
    <w:rsid w:val="0C51106E"/>
    <w:rsid w:val="0F9A3151"/>
    <w:rsid w:val="11755938"/>
    <w:rsid w:val="29C56BF1"/>
    <w:rsid w:val="51DC4223"/>
    <w:rsid w:val="595321A7"/>
    <w:rsid w:val="765D1F74"/>
    <w:rsid w:val="78C249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
    <w:name w:val="Table Normal"/>
    <w:semiHidden/>
    <w:unhideWhenUsed/>
    <w:qFormat/>
    <w:uiPriority w:val="0"/>
    <w:tblPr>
      <w:tblCellMar>
        <w:top w:w="0" w:type="dxa"/>
        <w:left w:w="0" w:type="dxa"/>
        <w:bottom w:w="0" w:type="dxa"/>
        <w:right w:w="0" w:type="dxa"/>
      </w:tblCellMar>
    </w:tblPr>
  </w:style>
  <w:style w:type="paragraph" w:customStyle="1" w:styleId="8">
    <w:name w:val="Table Text"/>
    <w:basedOn w:val="1"/>
    <w:semiHidden/>
    <w:qFormat/>
    <w:uiPriority w:val="0"/>
    <w:rPr>
      <w:rFonts w:ascii="FangSong_GB2312" w:hAnsi="FangSong_GB2312" w:eastAsia="FangSong_GB2312" w:cs="FangSong_GB2312"/>
      <w:sz w:val="24"/>
      <w:szCs w:val="24"/>
      <w:lang w:val="en-US" w:eastAsia="en-US"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3116</Words>
  <Characters>3167</Characters>
  <Lines>0</Lines>
  <Paragraphs>0</Paragraphs>
  <TotalTime>18</TotalTime>
  <ScaleCrop>false</ScaleCrop>
  <LinksUpToDate>false</LinksUpToDate>
  <CharactersWithSpaces>3167</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2025-12-09T11:41:00Z</dcterms:created>
  <dc:creator>笑聪</dc:creator>
  <cp:lastModifiedBy>1</cp:lastModifiedBy>
  <dcterms:modified xsi:type="dcterms:W3CDTF">2026-01-07T01:11:34Z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6E0FB99740654D6EB86DE96AA012A1AD_11</vt:lpwstr>
  </property>
  <property fmtid="{D5CDD505-2E9C-101B-9397-08002B2CF9AE}" pid="4" name="KSOTemplateDocerSaveRecord">
    <vt:lpwstr>eyJoZGlkIjoiNGExZWEwMGU3YjI1Y2FmYjc0YjJmYmJlZWViZjlkMzkiLCJ1c2VySWQiOiI1NzUwODM2MjMifQ==</vt:lpwstr>
  </property>
</Properties>
</file>